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2FC506B9"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A26D9D">
              <w:rPr>
                <w:b/>
                <w:sz w:val="22"/>
                <w:szCs w:val="24"/>
              </w:rPr>
              <w:t>8</w:t>
            </w:r>
            <w:r w:rsidR="00B1218A">
              <w:rPr>
                <w:b/>
                <w:sz w:val="22"/>
                <w:szCs w:val="24"/>
              </w:rPr>
              <w:t>-</w:t>
            </w:r>
            <w:r w:rsidR="00A559FB">
              <w:rPr>
                <w:b/>
                <w:sz w:val="22"/>
                <w:szCs w:val="24"/>
              </w:rPr>
              <w:t>e</w:t>
            </w:r>
            <w:r w:rsidRPr="002C136E">
              <w:rPr>
                <w:b/>
                <w:sz w:val="22"/>
                <w:szCs w:val="24"/>
              </w:rPr>
              <w:tab/>
            </w:r>
          </w:p>
          <w:p w14:paraId="1EC84673" w14:textId="14DAF921"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A26D9D">
              <w:rPr>
                <w:rFonts w:ascii="Times New Roman" w:hAnsi="Times New Roman"/>
                <w:i w:val="0"/>
                <w:noProof w:val="0"/>
                <w:sz w:val="22"/>
                <w:szCs w:val="24"/>
              </w:rPr>
              <w:t>February 21</w:t>
            </w:r>
            <w:r w:rsidR="00A26D9D" w:rsidRPr="00A26D9D">
              <w:rPr>
                <w:rFonts w:ascii="Times New Roman" w:hAnsi="Times New Roman"/>
                <w:i w:val="0"/>
                <w:noProof w:val="0"/>
                <w:sz w:val="22"/>
                <w:szCs w:val="24"/>
                <w:vertAlign w:val="superscript"/>
              </w:rPr>
              <w:t>st</w:t>
            </w:r>
            <w:r w:rsidR="00A26D9D">
              <w:rPr>
                <w:rFonts w:ascii="Times New Roman" w:hAnsi="Times New Roman"/>
                <w:i w:val="0"/>
                <w:noProof w:val="0"/>
                <w:sz w:val="22"/>
                <w:szCs w:val="24"/>
              </w:rPr>
              <w:t xml:space="preserve"> </w:t>
            </w:r>
            <w:r w:rsidR="00C10D11">
              <w:rPr>
                <w:rFonts w:ascii="Times New Roman" w:hAnsi="Times New Roman"/>
                <w:i w:val="0"/>
                <w:noProof w:val="0"/>
                <w:sz w:val="22"/>
                <w:szCs w:val="24"/>
              </w:rPr>
              <w:t>– March 3</w:t>
            </w:r>
            <w:r w:rsidR="00C10D11" w:rsidRPr="00C10D11">
              <w:rPr>
                <w:rFonts w:ascii="Times New Roman" w:hAnsi="Times New Roman"/>
                <w:i w:val="0"/>
                <w:noProof w:val="0"/>
                <w:sz w:val="22"/>
                <w:szCs w:val="24"/>
                <w:vertAlign w:val="superscript"/>
              </w:rPr>
              <w:t>rd</w:t>
            </w:r>
            <w:r w:rsidR="00B1218A" w:rsidRPr="00075B6D">
              <w:rPr>
                <w:rFonts w:ascii="Times New Roman" w:hAnsi="Times New Roman"/>
                <w:i w:val="0"/>
                <w:noProof w:val="0"/>
                <w:sz w:val="22"/>
                <w:szCs w:val="24"/>
              </w:rPr>
              <w:t>, 202</w:t>
            </w:r>
            <w:r w:rsidR="003D7616">
              <w:rPr>
                <w:rFonts w:ascii="Times New Roman" w:hAnsi="Times New Roman"/>
                <w:i w:val="0"/>
                <w:noProof w:val="0"/>
                <w:sz w:val="22"/>
                <w:szCs w:val="24"/>
              </w:rPr>
              <w:t>2</w:t>
            </w:r>
          </w:p>
        </w:tc>
        <w:tc>
          <w:tcPr>
            <w:tcW w:w="2766" w:type="dxa"/>
          </w:tcPr>
          <w:p w14:paraId="04437A8E" w14:textId="7F2913EC" w:rsidR="006F40BC" w:rsidRPr="002C136E" w:rsidRDefault="00662E50" w:rsidP="00BA10B3">
            <w:pPr>
              <w:tabs>
                <w:tab w:val="right" w:pos="10000"/>
              </w:tabs>
              <w:spacing w:after="0"/>
              <w:jc w:val="right"/>
              <w:rPr>
                <w:bCs/>
                <w:sz w:val="22"/>
                <w:szCs w:val="24"/>
              </w:rPr>
            </w:pPr>
            <w:r w:rsidRPr="00662E50">
              <w:rPr>
                <w:b/>
                <w:sz w:val="22"/>
                <w:szCs w:val="24"/>
              </w:rPr>
              <w:t>R1-2</w:t>
            </w:r>
            <w:r w:rsidR="00F84C88">
              <w:rPr>
                <w:b/>
                <w:sz w:val="22"/>
                <w:szCs w:val="24"/>
              </w:rPr>
              <w:t>2</w:t>
            </w:r>
            <w:r w:rsidR="002A4EC5">
              <w:rPr>
                <w:b/>
                <w:sz w:val="22"/>
                <w:szCs w:val="24"/>
              </w:rPr>
              <w:t>02151</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1B9A8B22" w:rsidR="00746535"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.1.1</w:t>
      </w:r>
    </w:p>
    <w:p w14:paraId="0FB58D70" w14:textId="77777777" w:rsidR="00251C1C" w:rsidRPr="002C136E" w:rsidRDefault="00251C1C" w:rsidP="00251C1C">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42FFCDD1" w14:textId="77777777" w:rsidR="00251C1C" w:rsidRPr="002C136E" w:rsidRDefault="00251C1C" w:rsidP="00251C1C">
      <w:pPr>
        <w:ind w:left="1988" w:hanging="1988"/>
        <w:rPr>
          <w:sz w:val="22"/>
        </w:rPr>
      </w:pPr>
      <w:r w:rsidRPr="002C136E">
        <w:rPr>
          <w:b/>
          <w:sz w:val="24"/>
        </w:rPr>
        <w:t>Title:</w:t>
      </w:r>
      <w:r w:rsidRPr="002C136E">
        <w:rPr>
          <w:sz w:val="24"/>
        </w:rPr>
        <w:t xml:space="preserve"> </w:t>
      </w:r>
      <w:r w:rsidRPr="002C136E">
        <w:rPr>
          <w:sz w:val="22"/>
        </w:rPr>
        <w:tab/>
      </w:r>
      <w:r w:rsidRPr="0067530F">
        <w:t xml:space="preserve"> </w:t>
      </w:r>
      <w:r w:rsidRPr="0067530F">
        <w:rPr>
          <w:sz w:val="22"/>
        </w:rPr>
        <w:t>Enhancements on PUSCH repetition type A</w:t>
      </w:r>
    </w:p>
    <w:p w14:paraId="6A879361" w14:textId="77777777" w:rsidR="00251C1C" w:rsidRPr="002C136E" w:rsidRDefault="00251C1C" w:rsidP="00251C1C">
      <w:pPr>
        <w:ind w:left="1988" w:hanging="1988"/>
        <w:jc w:val="both"/>
        <w:rPr>
          <w:sz w:val="22"/>
        </w:rPr>
      </w:pPr>
      <w:r w:rsidRPr="002C136E">
        <w:rPr>
          <w:b/>
          <w:sz w:val="22"/>
        </w:rPr>
        <w:t>Document for:</w:t>
      </w:r>
      <w:r w:rsidRPr="002C136E">
        <w:rPr>
          <w:sz w:val="22"/>
        </w:rPr>
        <w:tab/>
        <w:t>Discussion/Decision</w:t>
      </w:r>
    </w:p>
    <w:p w14:paraId="6E2DE2E0" w14:textId="77777777" w:rsidR="00251C1C" w:rsidRDefault="00251C1C" w:rsidP="00251C1C">
      <w:pPr>
        <w:pStyle w:val="Heading1"/>
        <w:rPr>
          <w:rFonts w:ascii="Times New Roman" w:hAnsi="Times New Roman"/>
          <w:lang w:val="en-US"/>
        </w:rPr>
      </w:pPr>
      <w:r>
        <w:rPr>
          <w:rFonts w:ascii="Times New Roman" w:hAnsi="Times New Roman"/>
          <w:lang w:val="en-US"/>
        </w:rPr>
        <w:t>Open Issues</w:t>
      </w:r>
    </w:p>
    <w:p w14:paraId="7165A821" w14:textId="1F3E62E0" w:rsidR="00251C1C" w:rsidRDefault="00251C1C" w:rsidP="00251C1C">
      <w:r>
        <w:t>Core issues regarding this feature have been largely resolved in the last</w:t>
      </w:r>
      <w:r w:rsidR="000957EF">
        <w:t xml:space="preserve"> few</w:t>
      </w:r>
      <w:r>
        <w:t xml:space="preserve"> RAN1 meeting</w:t>
      </w:r>
      <w:r w:rsidR="000957EF">
        <w:t>s</w:t>
      </w:r>
      <w:r>
        <w:t xml:space="preserve">. </w:t>
      </w:r>
      <w:r w:rsidR="009158AD">
        <w:t xml:space="preserve">A few remaining issues </w:t>
      </w:r>
      <w:r>
        <w:t xml:space="preserve">were discussed in the last RAN1 meeting, but no clear conclusion was drawn for </w:t>
      </w:r>
      <w:r w:rsidR="0028291D">
        <w:t>any</w:t>
      </w:r>
      <w:r>
        <w:t xml:space="preserve"> of them. In this section discuss these issues and provide our views on addressing them.</w:t>
      </w:r>
    </w:p>
    <w:p w14:paraId="63EFE476" w14:textId="666417AD" w:rsidR="00251C1C" w:rsidRPr="003A2BD0" w:rsidRDefault="00BE77F1" w:rsidP="003A2BD0">
      <w:pPr>
        <w:pStyle w:val="Heading2"/>
        <w:rPr>
          <w:rFonts w:ascii="Times New Roman" w:hAnsi="Times New Roman"/>
        </w:rPr>
      </w:pPr>
      <w:r w:rsidRPr="003A2BD0">
        <w:rPr>
          <w:rFonts w:ascii="Times New Roman" w:hAnsi="Times New Roman"/>
        </w:rPr>
        <w:t>Available slot determination by reduced capability half-duplex UEs</w:t>
      </w:r>
    </w:p>
    <w:p w14:paraId="051C610E" w14:textId="77777777" w:rsidR="00251C1C" w:rsidRDefault="00251C1C" w:rsidP="00251C1C">
      <w:r>
        <w:t>In the last meeting, there was an extensive discussion on clarifying the spec. text on how reduced capability half-duplex UE identify available slots. A text proposal clarifying this issue was proposed but not agreed. We suggest that the following version of the text proposal be adopted.</w:t>
      </w:r>
    </w:p>
    <w:p w14:paraId="2CC415ED" w14:textId="184FA41D" w:rsidR="00251C1C" w:rsidRDefault="00251C1C" w:rsidP="00251C1C">
      <w:r w:rsidRPr="0028291D">
        <w:rPr>
          <w:b/>
          <w:bCs/>
        </w:rPr>
        <w:t>Proposal</w:t>
      </w:r>
      <w:r w:rsidR="00D84D09" w:rsidRPr="0028291D">
        <w:rPr>
          <w:b/>
          <w:bCs/>
        </w:rPr>
        <w:t xml:space="preserve"> 1</w:t>
      </w:r>
      <w:r w:rsidRPr="0028291D">
        <w:rPr>
          <w:b/>
          <w:bCs/>
        </w:rPr>
        <w:t>:</w:t>
      </w:r>
      <w:r>
        <w:t xml:space="preserve"> Adopt the following text proposal to clarify the behavior of a reduced capability half-duplex UE to determine available slots:</w:t>
      </w:r>
    </w:p>
    <w:tbl>
      <w:tblPr>
        <w:tblStyle w:val="TableGrid"/>
        <w:tblpPr w:leftFromText="180" w:rightFromText="180" w:vertAnchor="text" w:horzAnchor="margin" w:tblpY="110"/>
        <w:tblW w:w="0" w:type="auto"/>
        <w:tblLook w:val="04A0" w:firstRow="1" w:lastRow="0" w:firstColumn="1" w:lastColumn="0" w:noHBand="0" w:noVBand="1"/>
      </w:tblPr>
      <w:tblGrid>
        <w:gridCol w:w="9350"/>
      </w:tblGrid>
      <w:tr w:rsidR="00251C1C" w14:paraId="01528F97" w14:textId="77777777" w:rsidTr="00251C1C">
        <w:tc>
          <w:tcPr>
            <w:tcW w:w="9350" w:type="dxa"/>
          </w:tcPr>
          <w:p w14:paraId="4023D6AB" w14:textId="77777777" w:rsidR="00251C1C" w:rsidRPr="0048482F" w:rsidRDefault="00251C1C" w:rsidP="00251C1C">
            <w:pPr>
              <w:pStyle w:val="Heading4"/>
              <w:numPr>
                <w:ilvl w:val="0"/>
                <w:numId w:val="0"/>
              </w:numPr>
              <w:ind w:left="864" w:hanging="864"/>
              <w:outlineLvl w:val="3"/>
              <w:rPr>
                <w:color w:val="000000"/>
              </w:rPr>
            </w:pPr>
            <w:r w:rsidRPr="0048482F">
              <w:rPr>
                <w:color w:val="000000"/>
              </w:rPr>
              <w:t>6.1.2.1</w:t>
            </w:r>
            <w:r w:rsidRPr="0048482F">
              <w:rPr>
                <w:color w:val="000000"/>
              </w:rPr>
              <w:tab/>
              <w:t>Resource allocation in time domain</w:t>
            </w:r>
          </w:p>
          <w:p w14:paraId="39EF4213" w14:textId="77777777" w:rsidR="00251C1C" w:rsidRPr="00136B67" w:rsidRDefault="00251C1C" w:rsidP="00251C1C">
            <w:pPr>
              <w:rPr>
                <w:i/>
                <w:iCs/>
                <w:lang w:eastAsia="ja-JP"/>
              </w:rPr>
            </w:pPr>
            <w:r w:rsidRPr="00136B67">
              <w:rPr>
                <w:rFonts w:hint="eastAsia"/>
                <w:i/>
                <w:iCs/>
                <w:lang w:eastAsia="ja-JP"/>
              </w:rPr>
              <w:t>[</w:t>
            </w:r>
            <w:r w:rsidRPr="00136B67">
              <w:rPr>
                <w:i/>
                <w:iCs/>
                <w:lang w:eastAsia="ja-JP"/>
              </w:rPr>
              <w:t>Omitted]</w:t>
            </w:r>
          </w:p>
          <w:p w14:paraId="2AC6B895" w14:textId="77777777" w:rsidR="00251C1C" w:rsidRDefault="00251C1C" w:rsidP="00251C1C">
            <w:r>
              <w:t>For paired spectrum and SUL band:</w:t>
            </w:r>
          </w:p>
          <w:p w14:paraId="24A3F244" w14:textId="43C64C2C" w:rsidR="00251C1C" w:rsidRPr="00574F07" w:rsidRDefault="00251C1C" w:rsidP="00251C1C">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4091CEC7" w14:textId="77777777" w:rsidR="00251C1C" w:rsidRPr="00574F07" w:rsidRDefault="00251C1C" w:rsidP="00251C1C">
            <w:pPr>
              <w:pStyle w:val="B1"/>
            </w:pPr>
            <w:r>
              <w:t>-</w:t>
            </w:r>
            <w:r>
              <w:tab/>
            </w:r>
            <w:r w:rsidRPr="00C03668">
              <w:rPr>
                <w:color w:val="FF0000"/>
              </w:rPr>
              <w:t xml:space="preserve">A reduced capability half-duplex UE with </w:t>
            </w:r>
            <w:proofErr w:type="spellStart"/>
            <w:r w:rsidRPr="00C03668">
              <w:rPr>
                <w:i/>
                <w:iCs/>
                <w:color w:val="FF0000"/>
              </w:rPr>
              <w:t>AvailableSlotCounting</w:t>
            </w:r>
            <w:proofErr w:type="spellEnd"/>
            <w:r w:rsidRPr="00C03668">
              <w:rPr>
                <w:color w:val="FF0000"/>
              </w:rPr>
              <w:t xml:space="preserve"> enabled determines </w:t>
            </w:r>
            <m:oMath>
              <m:r>
                <w:rPr>
                  <w:rFonts w:ascii="Cambria Math" w:hAnsi="Cambria Math"/>
                  <w:color w:val="FF0000"/>
                </w:rPr>
                <m:t>N∙K</m:t>
              </m:r>
            </m:oMath>
            <w:r w:rsidRPr="00C03668">
              <w:rPr>
                <w:color w:val="FF0000"/>
              </w:rPr>
              <w:t xml:space="preserve"> slots for a PUSCH transmission of a PUSCH repetition type A scheduled by DCI format 0_1 or 0_2, or for a PUSCH transmission of TB processing over multiple slots sche</w:t>
            </w:r>
            <w:proofErr w:type="spellStart"/>
            <w:r w:rsidRPr="00C03668">
              <w:rPr>
                <w:color w:val="FF0000"/>
              </w:rPr>
              <w:t>duled</w:t>
            </w:r>
            <w:proofErr w:type="spellEnd"/>
            <w:r w:rsidRPr="00C03668">
              <w:rPr>
                <w:color w:val="FF0000"/>
              </w:rPr>
              <w:t xml:space="preserve"> by DCI format 0_1 or 0_2, based on the TDRA information field value in the DCI format 0_1 or 0_2. A slot is not counted in the number of </w:t>
            </w:r>
            <m:oMath>
              <m:r>
                <w:rPr>
                  <w:rFonts w:ascii="Cambria Math" w:hAnsi="Cambria Math"/>
                  <w:color w:val="FF0000"/>
                </w:rPr>
                <m:t>N∙K</m:t>
              </m:r>
            </m:oMath>
            <w:r w:rsidRPr="00C03668">
              <w:rPr>
                <w:color w:val="FF0000"/>
              </w:rPr>
              <w:t xml:space="preserve"> slots if at least one of the symbols indicated by the indexed row of the used resource allocation table in the slot overlaps with a symbol of an SS/PBCH block with index provided by </w:t>
            </w:r>
            <w:proofErr w:type="spellStart"/>
            <w:r w:rsidRPr="00C03668">
              <w:rPr>
                <w:i/>
                <w:iCs/>
                <w:color w:val="FF0000"/>
              </w:rPr>
              <w:t>ssb-PositionsInBurst</w:t>
            </w:r>
            <w:proofErr w:type="spellEnd"/>
            <w:r w:rsidRPr="00C03668">
              <w:rPr>
                <w:color w:val="FF0000"/>
              </w:rPr>
              <w:t>.</w:t>
            </w:r>
          </w:p>
          <w:p w14:paraId="5A0CB41D" w14:textId="77777777" w:rsidR="00251C1C" w:rsidRPr="004F1E76" w:rsidRDefault="00251C1C" w:rsidP="00251C1C">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3466B41F" w14:textId="77777777" w:rsidR="00251C1C" w:rsidRPr="004F1E76" w:rsidRDefault="00251C1C" w:rsidP="00251C1C">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318DF34" w14:textId="77777777" w:rsidR="00251C1C" w:rsidRPr="00136B67" w:rsidRDefault="00251C1C" w:rsidP="00251C1C">
            <w:pPr>
              <w:rPr>
                <w:i/>
                <w:iCs/>
                <w:lang w:eastAsia="ja-JP"/>
              </w:rPr>
            </w:pPr>
            <w:r w:rsidRPr="00136B67">
              <w:rPr>
                <w:rFonts w:hint="eastAsia"/>
                <w:i/>
                <w:iCs/>
                <w:lang w:eastAsia="ja-JP"/>
              </w:rPr>
              <w:t>[</w:t>
            </w:r>
            <w:r w:rsidRPr="00136B67">
              <w:rPr>
                <w:i/>
                <w:iCs/>
                <w:lang w:eastAsia="ja-JP"/>
              </w:rPr>
              <w:t>Omitted]</w:t>
            </w:r>
          </w:p>
          <w:p w14:paraId="4C37B4D7" w14:textId="77777777" w:rsidR="00251C1C" w:rsidRPr="00826371" w:rsidRDefault="00251C1C" w:rsidP="00251C1C">
            <w:pPr>
              <w:pStyle w:val="Heading5"/>
              <w:numPr>
                <w:ilvl w:val="0"/>
                <w:numId w:val="0"/>
              </w:numPr>
              <w:ind w:left="1008" w:hanging="1008"/>
              <w:outlineLvl w:val="4"/>
            </w:pPr>
            <w:r w:rsidRPr="00826371">
              <w:t>6.1.2.3.1</w:t>
            </w:r>
            <w:r w:rsidRPr="00826371">
              <w:tab/>
            </w:r>
            <w:r>
              <w:t>Transport Block repetition for uplink transmissions</w:t>
            </w:r>
            <w:r w:rsidRPr="00FA6E63">
              <w:t xml:space="preserve"> </w:t>
            </w:r>
            <w:r>
              <w:t>of PUSCH repetition Type A with a configured grant</w:t>
            </w:r>
          </w:p>
          <w:p w14:paraId="10218BFA" w14:textId="77777777" w:rsidR="00251C1C" w:rsidRPr="00136B67" w:rsidRDefault="00251C1C" w:rsidP="00251C1C">
            <w:pPr>
              <w:rPr>
                <w:i/>
                <w:iCs/>
                <w:lang w:eastAsia="ja-JP"/>
              </w:rPr>
            </w:pPr>
            <w:r w:rsidRPr="00136B67">
              <w:rPr>
                <w:rFonts w:hint="eastAsia"/>
                <w:i/>
                <w:iCs/>
                <w:lang w:eastAsia="ja-JP"/>
              </w:rPr>
              <w:t>[</w:t>
            </w:r>
            <w:r w:rsidRPr="00136B67">
              <w:rPr>
                <w:i/>
                <w:iCs/>
                <w:lang w:eastAsia="ja-JP"/>
              </w:rPr>
              <w:t>Omitted]</w:t>
            </w:r>
          </w:p>
          <w:p w14:paraId="7203B090" w14:textId="77777777" w:rsidR="00251C1C" w:rsidRDefault="00251C1C" w:rsidP="00251C1C">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12996DBD" w14:textId="77777777" w:rsidR="00251C1C" w:rsidRPr="00456A73" w:rsidRDefault="00251C1C" w:rsidP="00251C1C">
            <w:pPr>
              <w:pStyle w:val="B1"/>
            </w:pPr>
            <w:r>
              <w:t>-</w:t>
            </w:r>
            <w:r>
              <w:tab/>
              <w:t>For unpaired spectrum:</w:t>
            </w:r>
          </w:p>
          <w:p w14:paraId="2313B504" w14:textId="77777777" w:rsidR="00251C1C" w:rsidRDefault="00251C1C" w:rsidP="00251C1C">
            <w:pPr>
              <w:pStyle w:val="B2"/>
            </w:pPr>
            <w:r>
              <w:lastRenderedPageBreak/>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46142DA0" w14:textId="77777777" w:rsidR="00251C1C" w:rsidRPr="00574F07" w:rsidRDefault="00251C1C" w:rsidP="00251C1C">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0F271E6E" w14:textId="77777777" w:rsidR="00251C1C" w:rsidRDefault="00251C1C" w:rsidP="00251C1C">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6AC72A7D" w14:textId="77777777" w:rsidR="00251C1C" w:rsidRPr="00AC753B" w:rsidRDefault="00251C1C" w:rsidP="00251C1C">
            <w:pPr>
              <w:pStyle w:val="B1"/>
            </w:pPr>
            <w:r>
              <w:t>-</w:t>
            </w:r>
            <w:r>
              <w:tab/>
              <w:t>For paired spectrum:</w:t>
            </w:r>
          </w:p>
          <w:p w14:paraId="75B5F704" w14:textId="0508D305" w:rsidR="00251C1C" w:rsidRDefault="00251C1C" w:rsidP="00251C1C">
            <w:pPr>
              <w:pStyle w:val="B2"/>
            </w:pPr>
            <w:r>
              <w:t>-</w:t>
            </w:r>
            <w:r>
              <w:tab/>
              <w:t>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60D24D29" w14:textId="77777777" w:rsidR="00251C1C" w:rsidRDefault="00251C1C" w:rsidP="00251C1C">
            <w:pPr>
              <w:pStyle w:val="B2"/>
            </w:pPr>
            <w:r>
              <w:t>-</w:t>
            </w:r>
            <w:r>
              <w:tab/>
            </w:r>
            <w:r w:rsidRPr="00C03668">
              <w:rPr>
                <w:color w:val="FF0000"/>
              </w:rPr>
              <w:t xml:space="preserve">If </w:t>
            </w:r>
            <w:proofErr w:type="spellStart"/>
            <w:r w:rsidRPr="00C03668">
              <w:rPr>
                <w:i/>
                <w:iCs/>
                <w:color w:val="FF0000"/>
              </w:rPr>
              <w:t>AvailableSlotCounting</w:t>
            </w:r>
            <w:proofErr w:type="spellEnd"/>
            <w:r w:rsidRPr="00C03668">
              <w:rPr>
                <w:i/>
                <w:iCs/>
                <w:color w:val="FF0000"/>
              </w:rPr>
              <w:t xml:space="preserve"> </w:t>
            </w:r>
            <w:r w:rsidRPr="00C03668">
              <w:rPr>
                <w:color w:val="FF0000"/>
              </w:rPr>
              <w:t xml:space="preserve">is enabled, and in </w:t>
            </w:r>
            <w:r w:rsidRPr="00C03668">
              <w:rPr>
                <w:rFonts w:eastAsia="Batang"/>
                <w:color w:val="FF0000"/>
              </w:rPr>
              <w:t>case o</w:t>
            </w:r>
            <w:r w:rsidRPr="00C03668">
              <w:rPr>
                <w:color w:val="FF0000"/>
              </w:rPr>
              <w:t xml:space="preserve">f reduced capability half-duplex UE, the UE shall repeat the TB across the </w:t>
            </w:r>
            <m:oMath>
              <m:r>
                <w:rPr>
                  <w:rFonts w:ascii="Cambria Math" w:hAnsi="Cambria Math"/>
                  <w:color w:val="FF0000"/>
                </w:rPr>
                <m:t>N∙K</m:t>
              </m:r>
            </m:oMath>
            <w:r w:rsidRPr="00C03668">
              <w:rPr>
                <w:color w:val="FF0000"/>
              </w:rPr>
              <w:t xml:space="preserve"> slots applying the same symbol allocation in each slot. A slot is not counted in the number of </w:t>
            </w:r>
            <m:oMath>
              <m:r>
                <w:rPr>
                  <w:rFonts w:ascii="Cambria Math" w:hAnsi="Cambria Math"/>
                  <w:color w:val="FF0000"/>
                </w:rPr>
                <m:t>N∙K</m:t>
              </m:r>
            </m:oMath>
            <w:r w:rsidRPr="00C03668">
              <w:rPr>
                <w:color w:val="FF0000"/>
              </w:rPr>
              <w:t xml:space="preserve"> </w:t>
            </w:r>
            <w:r w:rsidRPr="00C03668">
              <w:rPr>
                <w:rFonts w:eastAsia="Batang"/>
                <w:color w:val="FF0000"/>
                <w:kern w:val="24"/>
              </w:rPr>
              <w:t>slots</w:t>
            </w:r>
            <w:r w:rsidRPr="00C03668">
              <w:rPr>
                <w:color w:val="FF0000"/>
              </w:rPr>
              <w:t xml:space="preserve"> if at least one of the symbols indicated by the indexed row of the used resource allocation table in the slot overlaps with or a symbol of an SS/PBCH block with index provided by </w:t>
            </w:r>
            <w:proofErr w:type="spellStart"/>
            <w:r w:rsidRPr="00C03668">
              <w:rPr>
                <w:i/>
                <w:iCs/>
                <w:color w:val="FF0000"/>
              </w:rPr>
              <w:t>ssb-PositionsInBurst</w:t>
            </w:r>
            <w:proofErr w:type="spellEnd"/>
            <w:r w:rsidRPr="00C03668">
              <w:rPr>
                <w:color w:val="FF0000"/>
              </w:rPr>
              <w:t>.</w:t>
            </w:r>
          </w:p>
          <w:p w14:paraId="7EE70FB5" w14:textId="64129518" w:rsidR="00251C1C" w:rsidRDefault="00251C1C" w:rsidP="00251C1C">
            <w:pPr>
              <w:spacing w:after="120"/>
              <w:rPr>
                <w:lang w:eastAsia="ja-JP"/>
              </w:rPr>
            </w:pPr>
          </w:p>
        </w:tc>
      </w:tr>
      <w:bookmarkEnd w:id="0"/>
    </w:tbl>
    <w:p w14:paraId="0159A82B" w14:textId="438656D1" w:rsidR="00C75506" w:rsidRDefault="00C75506" w:rsidP="00EB41A0">
      <w:pPr>
        <w:spacing w:after="120"/>
        <w:rPr>
          <w:lang w:eastAsia="ja-JP"/>
        </w:rPr>
      </w:pPr>
    </w:p>
    <w:p w14:paraId="5F1E3EB4" w14:textId="77777777" w:rsidR="00C75506" w:rsidRPr="00EF4541" w:rsidRDefault="00C75506" w:rsidP="00EB41A0">
      <w:pPr>
        <w:spacing w:after="120"/>
        <w:rPr>
          <w:lang w:eastAsia="ja-JP"/>
        </w:rPr>
      </w:pPr>
    </w:p>
    <w:p w14:paraId="6E42E7B4" w14:textId="253187C4" w:rsidR="00E7079C" w:rsidRPr="00EF4541" w:rsidRDefault="00443A3A" w:rsidP="003A2BD0">
      <w:pPr>
        <w:pStyle w:val="Heading2"/>
        <w:rPr>
          <w:rFonts w:ascii="Times New Roman" w:hAnsi="Times New Roman"/>
          <w:lang w:eastAsia="ja-JP"/>
        </w:rPr>
      </w:pPr>
      <w:r w:rsidRPr="00EF4541">
        <w:rPr>
          <w:rFonts w:ascii="Times New Roman" w:hAnsi="Times New Roman"/>
          <w:lang w:eastAsia="ja-JP"/>
        </w:rPr>
        <w:t xml:space="preserve">Applicability of </w:t>
      </w:r>
      <w:r w:rsidR="00A94F74">
        <w:rPr>
          <w:rFonts w:ascii="Times New Roman" w:hAnsi="Times New Roman"/>
          <w:lang w:eastAsia="ja-JP"/>
        </w:rPr>
        <w:t>a</w:t>
      </w:r>
      <w:r w:rsidRPr="00EF4541">
        <w:rPr>
          <w:rFonts w:ascii="Times New Roman" w:hAnsi="Times New Roman"/>
          <w:lang w:eastAsia="ja-JP"/>
        </w:rPr>
        <w:t xml:space="preserve">vailable slot counting when </w:t>
      </w:r>
      <m:oMath>
        <m:r>
          <w:rPr>
            <w:rFonts w:ascii="Cambria Math" w:hAnsi="Cambria Math"/>
            <w:lang w:eastAsia="ja-JP"/>
          </w:rPr>
          <m:t>K=1</m:t>
        </m:r>
      </m:oMath>
    </w:p>
    <w:p w14:paraId="3846E63E" w14:textId="6555886B" w:rsidR="00E7079C" w:rsidRDefault="00EF4541" w:rsidP="008C2DEB">
      <w:pPr>
        <w:rPr>
          <w:lang w:eastAsia="ja-JP"/>
        </w:rPr>
      </w:pPr>
      <w:r>
        <w:rPr>
          <w:lang w:eastAsia="ja-JP"/>
        </w:rPr>
        <w:t>With Release 17, we now have two modes of counting PUSCH repetitions --- one based on physical slots and the other based on available slots. Th</w:t>
      </w:r>
      <w:r w:rsidR="007D301B">
        <w:rPr>
          <w:lang w:eastAsia="ja-JP"/>
        </w:rPr>
        <w:t xml:space="preserve">e applicability of these two modes of counting for the cases where we have a single slot </w:t>
      </w:r>
      <w:r w:rsidR="007D02A3">
        <w:rPr>
          <w:lang w:eastAsia="ja-JP"/>
        </w:rPr>
        <w:t xml:space="preserve">requires additional clarity. </w:t>
      </w:r>
      <w:r w:rsidR="00443A3A">
        <w:rPr>
          <w:lang w:eastAsia="ja-JP"/>
        </w:rPr>
        <w:t xml:space="preserve">As per the current version of the Release 17 spec (38.214), </w:t>
      </w:r>
      <w:r w:rsidR="007D02A3">
        <w:rPr>
          <w:lang w:eastAsia="ja-JP"/>
        </w:rPr>
        <w:t>we have the following situation:</w:t>
      </w:r>
    </w:p>
    <w:tbl>
      <w:tblPr>
        <w:tblStyle w:val="1"/>
        <w:tblW w:w="8689" w:type="dxa"/>
        <w:tblLook w:val="0420" w:firstRow="1" w:lastRow="0" w:firstColumn="0" w:lastColumn="0" w:noHBand="0" w:noVBand="1"/>
      </w:tblPr>
      <w:tblGrid>
        <w:gridCol w:w="3456"/>
        <w:gridCol w:w="5233"/>
      </w:tblGrid>
      <w:tr w:rsidR="00C01CB4" w:rsidRPr="006812FE" w14:paraId="136D6361" w14:textId="77777777" w:rsidTr="008C045C">
        <w:trPr>
          <w:trHeight w:val="584"/>
        </w:trPr>
        <w:tc>
          <w:tcPr>
            <w:tcW w:w="3456" w:type="dxa"/>
            <w:hideMark/>
          </w:tcPr>
          <w:p w14:paraId="22ABD501" w14:textId="77777777" w:rsidR="00C01CB4" w:rsidRPr="000B54D8" w:rsidRDefault="00C01CB4" w:rsidP="007D02A3">
            <w:pPr>
              <w:rPr>
                <w:sz w:val="22"/>
                <w:szCs w:val="22"/>
                <w:lang w:eastAsia="ja-JP"/>
              </w:rPr>
            </w:pPr>
            <w:r w:rsidRPr="000B54D8">
              <w:rPr>
                <w:b/>
                <w:bCs/>
                <w:sz w:val="22"/>
                <w:szCs w:val="22"/>
                <w:lang w:eastAsia="ja-JP"/>
              </w:rPr>
              <w:t>Case</w:t>
            </w:r>
          </w:p>
        </w:tc>
        <w:tc>
          <w:tcPr>
            <w:tcW w:w="5233" w:type="dxa"/>
            <w:hideMark/>
          </w:tcPr>
          <w:p w14:paraId="35174554" w14:textId="77777777" w:rsidR="00C01CB4" w:rsidRPr="000B54D8" w:rsidRDefault="00C01CB4" w:rsidP="007D02A3">
            <w:pPr>
              <w:rPr>
                <w:sz w:val="22"/>
                <w:szCs w:val="22"/>
                <w:lang w:eastAsia="ja-JP"/>
              </w:rPr>
            </w:pPr>
            <w:r w:rsidRPr="000B54D8">
              <w:rPr>
                <w:b/>
                <w:bCs/>
                <w:sz w:val="22"/>
                <w:szCs w:val="22"/>
                <w:lang w:eastAsia="ja-JP"/>
              </w:rPr>
              <w:t>K=1</w:t>
            </w:r>
          </w:p>
        </w:tc>
      </w:tr>
      <w:tr w:rsidR="00C01CB4" w:rsidRPr="006812FE" w14:paraId="6FF28CDD" w14:textId="77777777" w:rsidTr="008C045C">
        <w:trPr>
          <w:trHeight w:val="584"/>
        </w:trPr>
        <w:tc>
          <w:tcPr>
            <w:tcW w:w="3456" w:type="dxa"/>
            <w:hideMark/>
          </w:tcPr>
          <w:p w14:paraId="668A362F" w14:textId="77777777" w:rsidR="00C01CB4" w:rsidRPr="006812FE" w:rsidRDefault="00C01CB4" w:rsidP="007D02A3">
            <w:pPr>
              <w:rPr>
                <w:lang w:eastAsia="ja-JP"/>
              </w:rPr>
            </w:pPr>
            <w:r w:rsidRPr="006812FE">
              <w:rPr>
                <w:lang w:eastAsia="ja-JP"/>
              </w:rPr>
              <w:t>DG-PUSCH, DCI 0_0</w:t>
            </w:r>
          </w:p>
        </w:tc>
        <w:tc>
          <w:tcPr>
            <w:tcW w:w="5233" w:type="dxa"/>
            <w:hideMark/>
          </w:tcPr>
          <w:p w14:paraId="5F4DA0E2" w14:textId="77777777" w:rsidR="00C01CB4" w:rsidRPr="006812FE" w:rsidRDefault="00C01CB4" w:rsidP="007D02A3">
            <w:pPr>
              <w:rPr>
                <w:lang w:eastAsia="ja-JP"/>
              </w:rPr>
            </w:pPr>
            <w:r w:rsidRPr="006812FE">
              <w:rPr>
                <w:lang w:eastAsia="ja-JP"/>
              </w:rPr>
              <w:t>Available slot counting is not applicable. K2 identifies slot for transmission.</w:t>
            </w:r>
          </w:p>
        </w:tc>
      </w:tr>
      <w:tr w:rsidR="00C01CB4" w:rsidRPr="006812FE" w14:paraId="40C12EE1" w14:textId="77777777" w:rsidTr="008C045C">
        <w:trPr>
          <w:trHeight w:val="584"/>
        </w:trPr>
        <w:tc>
          <w:tcPr>
            <w:tcW w:w="3456" w:type="dxa"/>
            <w:hideMark/>
          </w:tcPr>
          <w:p w14:paraId="4712EB47" w14:textId="77777777" w:rsidR="00C01CB4" w:rsidRPr="006812FE" w:rsidRDefault="00C01CB4" w:rsidP="007D02A3">
            <w:pPr>
              <w:rPr>
                <w:lang w:eastAsia="ja-JP"/>
              </w:rPr>
            </w:pPr>
            <w:r w:rsidRPr="006812FE">
              <w:rPr>
                <w:lang w:eastAsia="ja-JP"/>
              </w:rPr>
              <w:t>DG-PUSCH, DCI 0_1/0_2</w:t>
            </w:r>
          </w:p>
        </w:tc>
        <w:tc>
          <w:tcPr>
            <w:tcW w:w="5233" w:type="dxa"/>
            <w:hideMark/>
          </w:tcPr>
          <w:p w14:paraId="3BD8D956" w14:textId="7D82F579" w:rsidR="00C01CB4" w:rsidRPr="006812FE" w:rsidRDefault="0017681A" w:rsidP="007D02A3">
            <w:pPr>
              <w:rPr>
                <w:highlight w:val="yellow"/>
                <w:lang w:eastAsia="ja-JP"/>
              </w:rPr>
            </w:pPr>
            <w:r w:rsidRPr="005722A1">
              <w:rPr>
                <w:highlight w:val="yellow"/>
                <w:lang w:eastAsia="ja-JP"/>
              </w:rPr>
              <w:t>Unclear whether a</w:t>
            </w:r>
            <w:r w:rsidR="00C01CB4" w:rsidRPr="006812FE">
              <w:rPr>
                <w:highlight w:val="yellow"/>
                <w:lang w:eastAsia="ja-JP"/>
              </w:rPr>
              <w:t xml:space="preserve">vailable slot counting is applicable. </w:t>
            </w:r>
          </w:p>
        </w:tc>
      </w:tr>
      <w:tr w:rsidR="00C01CB4" w:rsidRPr="006812FE" w14:paraId="47DD2D45" w14:textId="77777777" w:rsidTr="008C045C">
        <w:trPr>
          <w:trHeight w:val="584"/>
        </w:trPr>
        <w:tc>
          <w:tcPr>
            <w:tcW w:w="3456" w:type="dxa"/>
            <w:hideMark/>
          </w:tcPr>
          <w:p w14:paraId="4E3051D8" w14:textId="77777777" w:rsidR="00C01CB4" w:rsidRPr="006812FE" w:rsidRDefault="00C01CB4" w:rsidP="007D02A3">
            <w:pPr>
              <w:rPr>
                <w:lang w:eastAsia="ja-JP"/>
              </w:rPr>
            </w:pPr>
            <w:r w:rsidRPr="006812FE">
              <w:rPr>
                <w:lang w:eastAsia="ja-JP"/>
              </w:rPr>
              <w:t>CG-PUSCH</w:t>
            </w:r>
          </w:p>
        </w:tc>
        <w:tc>
          <w:tcPr>
            <w:tcW w:w="5233" w:type="dxa"/>
            <w:hideMark/>
          </w:tcPr>
          <w:p w14:paraId="2EC098B9" w14:textId="77777777" w:rsidR="00C01CB4" w:rsidRPr="006812FE" w:rsidRDefault="00C01CB4" w:rsidP="007D02A3">
            <w:pPr>
              <w:rPr>
                <w:lang w:eastAsia="ja-JP"/>
              </w:rPr>
            </w:pPr>
            <w:r w:rsidRPr="006812FE">
              <w:rPr>
                <w:lang w:eastAsia="ja-JP"/>
              </w:rPr>
              <w:t xml:space="preserve">Available slot counting is not applicable. </w:t>
            </w:r>
          </w:p>
        </w:tc>
      </w:tr>
    </w:tbl>
    <w:p w14:paraId="0CA6D983" w14:textId="7FD9A7ED" w:rsidR="006812FE" w:rsidRDefault="006812FE" w:rsidP="008C2DEB">
      <w:pPr>
        <w:rPr>
          <w:lang w:eastAsia="ja-JP"/>
        </w:rPr>
      </w:pPr>
    </w:p>
    <w:p w14:paraId="5C0C32AC" w14:textId="5D8A5290" w:rsidR="008C045C" w:rsidRDefault="008C045C" w:rsidP="008C2DEB">
      <w:pPr>
        <w:rPr>
          <w:lang w:eastAsia="ja-JP"/>
        </w:rPr>
      </w:pPr>
      <w:r>
        <w:rPr>
          <w:lang w:eastAsia="ja-JP"/>
        </w:rPr>
        <w:t>As seen in the table above, while we have precluded the use of available slot-based counting for CG-PUSCH and DG-PUSCH triggered by DCI 0_</w:t>
      </w:r>
      <w:r w:rsidR="007C7A9F">
        <w:rPr>
          <w:lang w:eastAsia="ja-JP"/>
        </w:rPr>
        <w:t xml:space="preserve">0, it </w:t>
      </w:r>
      <w:r w:rsidR="005722A1">
        <w:rPr>
          <w:lang w:eastAsia="ja-JP"/>
        </w:rPr>
        <w:t xml:space="preserve">is not </w:t>
      </w:r>
      <w:r w:rsidR="000B54D8">
        <w:rPr>
          <w:lang w:eastAsia="ja-JP"/>
        </w:rPr>
        <w:t>sufficiently</w:t>
      </w:r>
      <w:r w:rsidR="005722A1">
        <w:rPr>
          <w:lang w:eastAsia="ja-JP"/>
        </w:rPr>
        <w:t xml:space="preserve"> clear whether</w:t>
      </w:r>
      <w:r w:rsidR="00DF2F9D">
        <w:rPr>
          <w:lang w:eastAsia="ja-JP"/>
        </w:rPr>
        <w:t xml:space="preserve"> it is</w:t>
      </w:r>
      <w:r w:rsidR="005C5E46">
        <w:rPr>
          <w:lang w:eastAsia="ja-JP"/>
        </w:rPr>
        <w:t xml:space="preserve"> applicable when DG-PUSCH is triggered by DCI Format 0_1 or DCI Format 0_2.</w:t>
      </w:r>
      <w:r w:rsidR="00E54461">
        <w:rPr>
          <w:lang w:eastAsia="ja-JP"/>
        </w:rPr>
        <w:t xml:space="preserve"> To better streamline UE behavior for PUSCH transmissions, we suggest that available slot counting be precluded for DCI Formats 0_1 and 0_2 as well. </w:t>
      </w:r>
      <w:r w:rsidR="00BF79D0">
        <w:rPr>
          <w:lang w:eastAsia="ja-JP"/>
        </w:rPr>
        <w:t xml:space="preserve">This would be in line with the original intent of the coverage enhancement work item </w:t>
      </w:r>
      <w:r w:rsidR="00792208">
        <w:rPr>
          <w:lang w:eastAsia="ja-JP"/>
        </w:rPr>
        <w:t>and</w:t>
      </w:r>
      <w:r w:rsidR="00BF79D0">
        <w:rPr>
          <w:lang w:eastAsia="ja-JP"/>
        </w:rPr>
        <w:t xml:space="preserve"> preserves legacy behavior when </w:t>
      </w:r>
      <m:oMath>
        <m:r>
          <w:rPr>
            <w:rFonts w:ascii="Cambria Math" w:hAnsi="Cambria Math"/>
            <w:lang w:eastAsia="ja-JP"/>
          </w:rPr>
          <m:t>K=1</m:t>
        </m:r>
      </m:oMath>
      <w:r w:rsidR="00C53E9E">
        <w:rPr>
          <w:lang w:eastAsia="ja-JP"/>
        </w:rPr>
        <w:t>.</w:t>
      </w:r>
    </w:p>
    <w:p w14:paraId="5DB4E3E3" w14:textId="502B9337" w:rsidR="00C53E9E" w:rsidRDefault="00C53E9E" w:rsidP="008C2DEB">
      <w:pPr>
        <w:rPr>
          <w:lang w:eastAsia="ja-JP"/>
        </w:rPr>
      </w:pPr>
      <w:r>
        <w:rPr>
          <w:lang w:eastAsia="ja-JP"/>
        </w:rPr>
        <w:t>We make the following proposal:</w:t>
      </w:r>
    </w:p>
    <w:p w14:paraId="72C28713" w14:textId="5875D614" w:rsidR="004E41D9" w:rsidRPr="004E41D9" w:rsidRDefault="004E41D9" w:rsidP="004E41D9">
      <w:pPr>
        <w:rPr>
          <w:lang w:eastAsia="ja-JP"/>
        </w:rPr>
      </w:pPr>
      <w:r w:rsidRPr="00216CE6">
        <w:rPr>
          <w:b/>
          <w:bCs/>
          <w:lang w:eastAsia="ja-JP"/>
        </w:rPr>
        <w:t>Proposal</w:t>
      </w:r>
      <w:r w:rsidR="002715FD">
        <w:rPr>
          <w:b/>
          <w:bCs/>
          <w:lang w:eastAsia="ja-JP"/>
        </w:rPr>
        <w:t xml:space="preserve"> 2</w:t>
      </w:r>
      <w:r w:rsidRPr="00216CE6">
        <w:rPr>
          <w:b/>
          <w:bCs/>
          <w:lang w:eastAsia="ja-JP"/>
        </w:rPr>
        <w:t>:</w:t>
      </w:r>
      <w:r>
        <w:rPr>
          <w:lang w:eastAsia="ja-JP"/>
        </w:rPr>
        <w:t xml:space="preserve"> </w:t>
      </w:r>
      <w:r w:rsidRPr="004E41D9">
        <w:rPr>
          <w:lang w:eastAsia="ja-JP"/>
        </w:rPr>
        <w:t xml:space="preserve">For PUSCH Type A Repetitions with </w:t>
      </w:r>
      <m:oMath>
        <m:r>
          <w:rPr>
            <w:rFonts w:ascii="Cambria Math" w:hAnsi="Cambria Math"/>
            <w:lang w:eastAsia="ja-JP"/>
          </w:rPr>
          <m:t>K=1</m:t>
        </m:r>
      </m:oMath>
      <w:r w:rsidRPr="004E41D9">
        <w:rPr>
          <w:lang w:eastAsia="ja-JP"/>
        </w:rPr>
        <w:t xml:space="preserve"> and triggered via DCI 0_1 or DCI 0_2, available slot counting is not applicable.</w:t>
      </w:r>
      <w:r w:rsidR="002B7E0B">
        <w:rPr>
          <w:lang w:eastAsia="ja-JP"/>
        </w:rPr>
        <w:t xml:space="preserve"> Adopt the following text proposal:</w:t>
      </w:r>
    </w:p>
    <w:tbl>
      <w:tblPr>
        <w:tblStyle w:val="TableGrid"/>
        <w:tblW w:w="0" w:type="auto"/>
        <w:tblLook w:val="04A0" w:firstRow="1" w:lastRow="0" w:firstColumn="1" w:lastColumn="0" w:noHBand="0" w:noVBand="1"/>
      </w:tblPr>
      <w:tblGrid>
        <w:gridCol w:w="9350"/>
      </w:tblGrid>
      <w:tr w:rsidR="00343CA0" w14:paraId="4A8CD299" w14:textId="77777777" w:rsidTr="00343CA0">
        <w:tc>
          <w:tcPr>
            <w:tcW w:w="9350" w:type="dxa"/>
          </w:tcPr>
          <w:p w14:paraId="2B2A3EB7" w14:textId="77777777" w:rsidR="00343CA0" w:rsidRDefault="00343CA0" w:rsidP="00343CA0">
            <w:bookmarkStart w:id="1" w:name="_Hlk95328484"/>
            <w:r>
              <w:t>6.1.2.1</w:t>
            </w:r>
            <w:r>
              <w:tab/>
              <w:t>Resource allocation in time domain</w:t>
            </w:r>
          </w:p>
          <w:p w14:paraId="0EB4AB0E" w14:textId="77777777" w:rsidR="00343CA0" w:rsidRDefault="00343CA0" w:rsidP="00343CA0">
            <w:r>
              <w:lastRenderedPageBreak/>
              <w:t>&lt;omitted text&gt;</w:t>
            </w:r>
          </w:p>
          <w:p w14:paraId="4412F0E2" w14:textId="77777777" w:rsidR="00343CA0" w:rsidRPr="00FF0051" w:rsidRDefault="00343CA0" w:rsidP="00343CA0">
            <w:r>
              <w:t>For unpaired spectrum:</w:t>
            </w:r>
          </w:p>
          <w:p w14:paraId="25AFDBCE" w14:textId="468DEE36" w:rsidR="00343CA0" w:rsidRDefault="00343CA0" w:rsidP="00343CA0">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rPr>
                <w:color w:val="000000"/>
                <w:lang w:val="en-US"/>
              </w:rPr>
              <w:t xml:space="preserve"> </w:t>
            </w:r>
            <w:r w:rsidRPr="00DC33C6">
              <w:rPr>
                <w:color w:val="FF0000"/>
                <w:highlight w:val="yellow"/>
                <w:lang w:val="en-US"/>
              </w:rPr>
              <w:t xml:space="preserve">and </w:t>
            </w:r>
            <m:oMath>
              <m:r>
                <w:rPr>
                  <w:rFonts w:ascii="Cambria Math" w:hAnsi="Cambria Math"/>
                  <w:color w:val="FF0000"/>
                  <w:highlight w:val="yellow"/>
                  <w:lang w:val="en-US"/>
                </w:rPr>
                <m:t>K&gt;1</m:t>
              </m:r>
            </m:oMath>
            <w: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66902F2C" w14:textId="77777777" w:rsidR="00343CA0" w:rsidRDefault="00343CA0" w:rsidP="00343CA0">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446E93CF" w14:textId="77777777" w:rsidR="00343CA0" w:rsidRDefault="00343CA0" w:rsidP="00343CA0">
            <w:pPr>
              <w:pStyle w:val="B1"/>
            </w:pPr>
            <w:r>
              <w:rPr>
                <w:color w:val="000000"/>
              </w:rPr>
              <w:t>-</w:t>
            </w:r>
            <w:r>
              <w:rPr>
                <w:color w:val="000000"/>
              </w:rPr>
              <w:tab/>
            </w:r>
            <w:r w:rsidRPr="00343CA0">
              <w:rPr>
                <w:color w:val="000000"/>
              </w:rPr>
              <w:t>Otherwise</w:t>
            </w:r>
            <w:r w:rsidRPr="00343CA0">
              <w:t xml:space="preserve">, the UE determines </w:t>
            </w:r>
            <m:oMath>
              <m:r>
                <w:rPr>
                  <w:rFonts w:ascii="Cambria Math" w:hAnsi="Cambria Math"/>
                </w:rPr>
                <m:t>N∙K</m:t>
              </m:r>
            </m:oMath>
            <w:r w:rsidRPr="00343CA0">
              <w:t xml:space="preserve"> consecutive slots for a PUSCH tran</w:t>
            </w:r>
            <w:proofErr w:type="spellStart"/>
            <w:r w:rsidRPr="00343CA0">
              <w:t>smission</w:t>
            </w:r>
            <w:proofErr w:type="spellEnd"/>
            <w:r w:rsidRPr="00343CA0">
              <w:t xml:space="preserve"> of a PUSCH repetition type A scheduled by DCI format 0_1 or 0_2, based on the TDRA information field value in the DCI format 0_1 or 0_2.</w:t>
            </w:r>
          </w:p>
          <w:p w14:paraId="40F322DA" w14:textId="0CFBD920" w:rsidR="00343CA0" w:rsidRDefault="00410E87" w:rsidP="00343CA0">
            <w:pPr>
              <w:rPr>
                <w:lang w:eastAsia="ja-JP"/>
              </w:rPr>
            </w:pPr>
            <w:r>
              <w:rPr>
                <w:lang w:eastAsia="ja-JP"/>
              </w:rPr>
              <w:t>&lt;omitted text&gt;</w:t>
            </w:r>
          </w:p>
        </w:tc>
      </w:tr>
      <w:bookmarkEnd w:id="1"/>
    </w:tbl>
    <w:p w14:paraId="1A93822D" w14:textId="59DEBF71" w:rsidR="00C53E9E" w:rsidRDefault="00C53E9E" w:rsidP="008C2DEB">
      <w:pPr>
        <w:rPr>
          <w:lang w:eastAsia="ja-JP"/>
        </w:rPr>
      </w:pPr>
    </w:p>
    <w:p w14:paraId="1F61FD3F" w14:textId="5C906482" w:rsidR="00B62C6F" w:rsidRPr="00EF4541" w:rsidRDefault="00B62C6F" w:rsidP="00B62C6F">
      <w:pPr>
        <w:pStyle w:val="Heading2"/>
        <w:rPr>
          <w:rFonts w:ascii="Times New Roman" w:hAnsi="Times New Roman"/>
          <w:lang w:eastAsia="ja-JP"/>
        </w:rPr>
      </w:pPr>
      <w:r w:rsidRPr="00EF4541">
        <w:rPr>
          <w:rFonts w:ascii="Times New Roman" w:hAnsi="Times New Roman"/>
          <w:lang w:eastAsia="ja-JP"/>
        </w:rPr>
        <w:t xml:space="preserve">Applicability of </w:t>
      </w:r>
      <w:r w:rsidR="00A94F74">
        <w:rPr>
          <w:rFonts w:ascii="Times New Roman" w:hAnsi="Times New Roman"/>
          <w:lang w:eastAsia="ja-JP"/>
        </w:rPr>
        <w:t>a</w:t>
      </w:r>
      <w:r w:rsidRPr="00EF4541">
        <w:rPr>
          <w:rFonts w:ascii="Times New Roman" w:hAnsi="Times New Roman"/>
          <w:lang w:eastAsia="ja-JP"/>
        </w:rPr>
        <w:t xml:space="preserve">vailable slot counting </w:t>
      </w:r>
      <w:r>
        <w:rPr>
          <w:rFonts w:ascii="Times New Roman" w:hAnsi="Times New Roman"/>
          <w:lang w:eastAsia="ja-JP"/>
        </w:rPr>
        <w:t>to Msg3 transmission</w:t>
      </w:r>
    </w:p>
    <w:p w14:paraId="51633E3F" w14:textId="08D48639" w:rsidR="00B62C6F" w:rsidRDefault="00B62C6F" w:rsidP="008C2DEB">
      <w:pPr>
        <w:rPr>
          <w:lang w:eastAsia="ja-JP"/>
        </w:rPr>
      </w:pPr>
      <w:r>
        <w:rPr>
          <w:lang w:eastAsia="ja-JP"/>
        </w:rPr>
        <w:t xml:space="preserve">As per the current Release 17 spec, </w:t>
      </w:r>
      <w:r w:rsidR="00846873">
        <w:rPr>
          <w:lang w:eastAsia="ja-JP"/>
        </w:rPr>
        <w:t xml:space="preserve">it is not entirely clear if </w:t>
      </w:r>
      <w:r>
        <w:rPr>
          <w:lang w:eastAsia="ja-JP"/>
        </w:rPr>
        <w:t xml:space="preserve">available </w:t>
      </w:r>
      <w:proofErr w:type="gramStart"/>
      <w:r>
        <w:rPr>
          <w:lang w:eastAsia="ja-JP"/>
        </w:rPr>
        <w:t>slot based</w:t>
      </w:r>
      <w:proofErr w:type="gramEnd"/>
      <w:r>
        <w:rPr>
          <w:lang w:eastAsia="ja-JP"/>
        </w:rPr>
        <w:t xml:space="preserve"> counting is used to determine the slot for Msg3 even when </w:t>
      </w:r>
      <m:oMath>
        <m:r>
          <w:rPr>
            <w:rFonts w:ascii="Cambria Math" w:hAnsi="Cambria Math"/>
            <w:lang w:eastAsia="ja-JP"/>
          </w:rPr>
          <m:t>K=1</m:t>
        </m:r>
      </m:oMath>
      <w:r w:rsidR="0020359D">
        <w:rPr>
          <w:lang w:eastAsia="ja-JP"/>
        </w:rPr>
        <w:t>. This can lead to a scenario where a gNB does not have fu</w:t>
      </w:r>
      <w:proofErr w:type="spellStart"/>
      <w:r w:rsidR="00A05CAB">
        <w:rPr>
          <w:lang w:eastAsia="ja-JP"/>
        </w:rPr>
        <w:t>ll</w:t>
      </w:r>
      <w:proofErr w:type="spellEnd"/>
      <w:r w:rsidR="00A05CAB">
        <w:rPr>
          <w:lang w:eastAsia="ja-JP"/>
        </w:rPr>
        <w:t xml:space="preserve"> knowledge of UE behavior since it does not know if it’s a Release 17 UE that can support Msg3 repetitions.</w:t>
      </w:r>
      <w:r w:rsidR="009E5114">
        <w:rPr>
          <w:lang w:eastAsia="ja-JP"/>
        </w:rPr>
        <w:t xml:space="preserve"> Its leads to ambiguity on whether a Msg3 transmission that overlaps with downlink symbols of </w:t>
      </w:r>
      <w:r w:rsidR="00920667">
        <w:rPr>
          <w:lang w:eastAsia="ja-JP"/>
        </w:rPr>
        <w:t xml:space="preserve">symbols for SSB will be dropped or not. This ambiguity poses </w:t>
      </w:r>
      <w:r w:rsidR="00614E25">
        <w:rPr>
          <w:lang w:eastAsia="ja-JP"/>
        </w:rPr>
        <w:t xml:space="preserve">additional complexity for the gNB and </w:t>
      </w:r>
      <w:r w:rsidR="002715FD">
        <w:rPr>
          <w:lang w:eastAsia="ja-JP"/>
        </w:rPr>
        <w:t>is best</w:t>
      </w:r>
      <w:r w:rsidR="00614E25">
        <w:rPr>
          <w:lang w:eastAsia="ja-JP"/>
        </w:rPr>
        <w:t xml:space="preserve"> avoided. We make the following proposal:</w:t>
      </w:r>
    </w:p>
    <w:p w14:paraId="31D0D4E0" w14:textId="6B432DAC" w:rsidR="00614E25" w:rsidRDefault="00410E87" w:rsidP="008C2DEB">
      <w:pPr>
        <w:rPr>
          <w:lang w:eastAsia="ja-JP"/>
        </w:rPr>
      </w:pPr>
      <w:r w:rsidRPr="002715FD">
        <w:rPr>
          <w:b/>
          <w:bCs/>
          <w:lang w:eastAsia="ja-JP"/>
        </w:rPr>
        <w:t>Proposal</w:t>
      </w:r>
      <w:r w:rsidR="002715FD" w:rsidRPr="002715FD">
        <w:rPr>
          <w:b/>
          <w:bCs/>
          <w:lang w:eastAsia="ja-JP"/>
        </w:rPr>
        <w:t xml:space="preserve"> 3</w:t>
      </w:r>
      <w:r w:rsidRPr="002715FD">
        <w:rPr>
          <w:b/>
          <w:bCs/>
          <w:lang w:eastAsia="ja-JP"/>
        </w:rPr>
        <w:t>:</w:t>
      </w:r>
      <w:r>
        <w:rPr>
          <w:lang w:eastAsia="ja-JP"/>
        </w:rPr>
        <w:t xml:space="preserve"> </w:t>
      </w:r>
      <w:r w:rsidR="00614E25">
        <w:rPr>
          <w:lang w:eastAsia="ja-JP"/>
        </w:rPr>
        <w:t>For Msg</w:t>
      </w:r>
      <w:r>
        <w:rPr>
          <w:lang w:eastAsia="ja-JP"/>
        </w:rPr>
        <w:t>3</w:t>
      </w:r>
      <w:r w:rsidR="00614E25">
        <w:rPr>
          <w:lang w:eastAsia="ja-JP"/>
        </w:rPr>
        <w:t xml:space="preserve"> transmission and retransmission, restrict the use of </w:t>
      </w:r>
      <w:r w:rsidR="00DA6941">
        <w:rPr>
          <w:lang w:eastAsia="ja-JP"/>
        </w:rPr>
        <w:t xml:space="preserve">available slot-based counting only to the case when </w:t>
      </w:r>
      <w:r>
        <w:rPr>
          <w:lang w:eastAsia="ja-JP"/>
        </w:rPr>
        <w:t>number of repetitions are greater than 1</w:t>
      </w:r>
      <w:r w:rsidR="00DA6941">
        <w:rPr>
          <w:lang w:eastAsia="ja-JP"/>
        </w:rPr>
        <w:t>. We suggest the following text proposal</w:t>
      </w:r>
      <w:r>
        <w:rPr>
          <w:lang w:eastAsia="ja-JP"/>
        </w:rPr>
        <w:t>:</w:t>
      </w:r>
    </w:p>
    <w:tbl>
      <w:tblPr>
        <w:tblStyle w:val="TableGrid"/>
        <w:tblW w:w="0" w:type="auto"/>
        <w:tblLook w:val="04A0" w:firstRow="1" w:lastRow="0" w:firstColumn="1" w:lastColumn="0" w:noHBand="0" w:noVBand="1"/>
      </w:tblPr>
      <w:tblGrid>
        <w:gridCol w:w="9350"/>
      </w:tblGrid>
      <w:tr w:rsidR="00410E87" w14:paraId="29B67C3E" w14:textId="77777777" w:rsidTr="001045B3">
        <w:tc>
          <w:tcPr>
            <w:tcW w:w="9350" w:type="dxa"/>
          </w:tcPr>
          <w:p w14:paraId="1A172EEB" w14:textId="77777777" w:rsidR="00410E87" w:rsidRDefault="00410E87" w:rsidP="001045B3">
            <w:r>
              <w:t>6.1.2.1</w:t>
            </w:r>
            <w:r>
              <w:tab/>
              <w:t>Resource allocation in time domain</w:t>
            </w:r>
          </w:p>
          <w:p w14:paraId="066FB78E" w14:textId="77777777" w:rsidR="00410E87" w:rsidRDefault="00410E87" w:rsidP="001045B3">
            <w:r>
              <w:t>&lt;omitted text&gt;</w:t>
            </w:r>
          </w:p>
          <w:p w14:paraId="5DA0BE7F" w14:textId="77777777" w:rsidR="00193C50" w:rsidRPr="006563FE" w:rsidRDefault="00193C50" w:rsidP="00193C50">
            <w:pPr>
              <w:pStyle w:val="B1"/>
            </w:pPr>
            <w:r>
              <w:t>-</w:t>
            </w:r>
            <w:r>
              <w:tab/>
            </w:r>
            <w:r w:rsidRPr="000C73C5">
              <w:rPr>
                <w:color w:val="FF0000"/>
                <w:highlight w:val="yellow"/>
                <w:lang w:val="en-US"/>
              </w:rPr>
              <w:t>If K &gt; 1</w:t>
            </w:r>
            <w:r>
              <w:rPr>
                <w:lang w:val="en-US"/>
              </w:rPr>
              <w:t xml:space="preserve">, </w:t>
            </w:r>
            <w:proofErr w:type="spellStart"/>
            <w:r>
              <w:rPr>
                <w:lang w:val="en-US"/>
              </w:rPr>
              <w:t>t</w:t>
            </w:r>
            <w:r w:rsidRPr="006563FE">
              <w:t>he</w:t>
            </w:r>
            <w:proofErr w:type="spellEnd"/>
            <w:r w:rsidRPr="006563FE">
              <w:t xml:space="preserv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7AB8E81F" w14:textId="77777777" w:rsidR="00193C50" w:rsidRDefault="00193C50" w:rsidP="00193C50">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2ADF33C" w14:textId="77777777" w:rsidR="00193C50" w:rsidRPr="006563FE" w:rsidRDefault="00193C50" w:rsidP="00193C50">
            <w:pPr>
              <w:pStyle w:val="B1"/>
            </w:pPr>
            <w:r>
              <w:t>-</w:t>
            </w:r>
            <w:r>
              <w:tab/>
            </w:r>
            <w:r w:rsidRPr="00A70A56">
              <w:rPr>
                <w:color w:val="FF0000"/>
                <w:highlight w:val="yellow"/>
                <w:lang w:val="en-US"/>
              </w:rPr>
              <w:t>If K &gt; 1</w:t>
            </w:r>
            <w:r w:rsidRPr="00A70A56">
              <w:rPr>
                <w:color w:val="FF0000"/>
                <w:lang w:val="en-US"/>
              </w:rPr>
              <w:t xml:space="preserve">, </w:t>
            </w:r>
            <w:r w:rsidRPr="00220DC1">
              <w:t xml:space="preserve">The UE determines </w:t>
            </w:r>
            <m:oMath>
              <m:r>
                <w:rPr>
                  <w:rFonts w:ascii="Cambria Math" w:hAnsi="Cambria Math"/>
                </w:rPr>
                <m:t>N∙K</m:t>
              </m:r>
            </m:oMath>
            <w:r w:rsidRPr="00220DC1">
              <w:t xml:space="preserve"> slots for a PUSCH transmission of a</w:t>
            </w:r>
            <w:r w:rsidRPr="00220DC1">
              <w:rPr>
                <w:rFonts w:eastAsia="Batang"/>
              </w:rPr>
              <w:t xml:space="preserve"> </w:t>
            </w:r>
            <w:r w:rsidRPr="00220DC1">
              <w:t>PUSCH repetition Type A</w:t>
            </w:r>
            <w:r w:rsidRPr="00220DC1">
              <w:rPr>
                <w:rFonts w:eastAsia="Batang"/>
              </w:rPr>
              <w:t xml:space="preserve"> scheduled by DCI format 0_0 with CRC scrambled by TC-RNTI,</w:t>
            </w:r>
            <w:r w:rsidRPr="006563FE">
              <w:rPr>
                <w:rFonts w:eastAsia="Batang"/>
              </w:rPr>
              <w:t xml:space="preserve">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6A5A6A8C" w14:textId="065915F3" w:rsidR="00410E87" w:rsidRDefault="00193C50" w:rsidP="00193C50">
            <w:pPr>
              <w:ind w:left="720"/>
              <w:rPr>
                <w:lang w:eastAsia="ja-JP"/>
              </w:rPr>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r w:rsidR="00410E87">
              <w:rPr>
                <w:lang w:eastAsia="ja-JP"/>
              </w:rPr>
              <w:t>&lt;omitted text&gt;</w:t>
            </w:r>
          </w:p>
        </w:tc>
      </w:tr>
    </w:tbl>
    <w:p w14:paraId="76E96642" w14:textId="77777777" w:rsidR="009722C5" w:rsidRDefault="009722C5" w:rsidP="009722C5">
      <w:pPr>
        <w:rPr>
          <w:lang w:eastAsia="ja-JP"/>
        </w:rPr>
      </w:pPr>
    </w:p>
    <w:p w14:paraId="7304F745" w14:textId="785699E9" w:rsidR="009722C5" w:rsidRPr="00EF4541" w:rsidRDefault="007F7D41" w:rsidP="009722C5">
      <w:pPr>
        <w:pStyle w:val="Heading2"/>
        <w:rPr>
          <w:rFonts w:ascii="Times New Roman" w:hAnsi="Times New Roman"/>
          <w:lang w:eastAsia="ja-JP"/>
        </w:rPr>
      </w:pPr>
      <w:r>
        <w:rPr>
          <w:rFonts w:ascii="Times New Roman" w:hAnsi="Times New Roman"/>
          <w:lang w:eastAsia="ja-JP"/>
        </w:rPr>
        <w:lastRenderedPageBreak/>
        <w:t>On the interpretation of K2 offset and the first available slot when K&gt;1</w:t>
      </w:r>
      <w:r w:rsidR="009722C5" w:rsidRPr="00EF4541">
        <w:rPr>
          <w:rFonts w:ascii="Times New Roman" w:hAnsi="Times New Roman"/>
          <w:lang w:eastAsia="ja-JP"/>
        </w:rPr>
        <w:t xml:space="preserve"> </w:t>
      </w:r>
    </w:p>
    <w:p w14:paraId="16E2B64F" w14:textId="353A0A80" w:rsidR="00B32B8D" w:rsidRDefault="00B32B8D" w:rsidP="004D4DE2">
      <w:pPr>
        <w:rPr>
          <w:lang w:eastAsia="ja-JP"/>
        </w:rPr>
      </w:pPr>
      <w:r>
        <w:rPr>
          <w:lang w:eastAsia="ja-JP"/>
        </w:rPr>
        <w:t xml:space="preserve">Traditionally, K2 offset has </w:t>
      </w:r>
      <w:r w:rsidR="0007025F">
        <w:rPr>
          <w:lang w:eastAsia="ja-JP"/>
        </w:rPr>
        <w:t xml:space="preserve">pointed to the slot where </w:t>
      </w:r>
      <w:r w:rsidR="00A2488A">
        <w:rPr>
          <w:lang w:eastAsia="ja-JP"/>
        </w:rPr>
        <w:t xml:space="preserve">PUSCH is to be transmitted. This has served as a critical point of reference to </w:t>
      </w:r>
      <w:r w:rsidR="002B0732">
        <w:rPr>
          <w:lang w:eastAsia="ja-JP"/>
        </w:rPr>
        <w:t xml:space="preserve">ensure aspects such as CSI reporting on PUSCH, </w:t>
      </w:r>
      <w:proofErr w:type="spellStart"/>
      <w:r w:rsidR="002B0732">
        <w:rPr>
          <w:lang w:eastAsia="ja-JP"/>
        </w:rPr>
        <w:t>OoO</w:t>
      </w:r>
      <w:proofErr w:type="spellEnd"/>
      <w:r w:rsidR="002B0732">
        <w:rPr>
          <w:lang w:eastAsia="ja-JP"/>
        </w:rPr>
        <w:t xml:space="preserve"> scheduling of PUSCH, </w:t>
      </w:r>
      <w:proofErr w:type="spellStart"/>
      <w:r w:rsidR="002B0732">
        <w:rPr>
          <w:lang w:eastAsia="ja-JP"/>
        </w:rPr>
        <w:t>etc</w:t>
      </w:r>
      <w:proofErr w:type="spellEnd"/>
      <w:r w:rsidR="00AA1257">
        <w:rPr>
          <w:lang w:eastAsia="ja-JP"/>
        </w:rPr>
        <w:t>,</w:t>
      </w:r>
      <w:r w:rsidR="00C353A8">
        <w:rPr>
          <w:lang w:eastAsia="ja-JP"/>
        </w:rPr>
        <w:t xml:space="preserve"> can be handled without any ambiguity. </w:t>
      </w:r>
      <w:r w:rsidR="00755C4F">
        <w:rPr>
          <w:lang w:eastAsia="ja-JP"/>
        </w:rPr>
        <w:t xml:space="preserve">Consider </w:t>
      </w:r>
      <w:r w:rsidR="00054D80">
        <w:rPr>
          <w:lang w:eastAsia="ja-JP"/>
        </w:rPr>
        <w:t xml:space="preserve">a scenario where PDCCH </w:t>
      </w:r>
      <w:r w:rsidR="001B2B9E">
        <w:rPr>
          <w:lang w:eastAsia="ja-JP"/>
        </w:rPr>
        <w:t>received in Slot 0 schedules PUSCH in</w:t>
      </w:r>
      <w:r w:rsidR="00E861AE">
        <w:rPr>
          <w:lang w:eastAsia="ja-JP"/>
        </w:rPr>
        <w:t xml:space="preserve"> Slot 3 (using K2 offset of </w:t>
      </w:r>
      <w:r w:rsidR="007E68C2">
        <w:rPr>
          <w:lang w:eastAsia="ja-JP"/>
        </w:rPr>
        <w:t xml:space="preserve">3) and another PDCCH schedules a second PUSCH in Slot 4 (K2 offset of 3). Until now this was a valid </w:t>
      </w:r>
      <w:r w:rsidR="00836B2D">
        <w:rPr>
          <w:lang w:eastAsia="ja-JP"/>
        </w:rPr>
        <w:t>scheduling. But now, if Slot 3 turns out to be unavailable</w:t>
      </w:r>
      <w:r w:rsidR="002039C4">
        <w:rPr>
          <w:lang w:eastAsia="ja-JP"/>
        </w:rPr>
        <w:t xml:space="preserve"> and the</w:t>
      </w:r>
      <w:r w:rsidR="000D058A">
        <w:rPr>
          <w:lang w:eastAsia="ja-JP"/>
        </w:rPr>
        <w:t xml:space="preserve"> first PUSCH</w:t>
      </w:r>
      <w:r w:rsidR="002039C4">
        <w:rPr>
          <w:lang w:eastAsia="ja-JP"/>
        </w:rPr>
        <w:t xml:space="preserve"> transmission gets deferred to Slot 4</w:t>
      </w:r>
      <w:r w:rsidR="000D058A">
        <w:rPr>
          <w:lang w:eastAsia="ja-JP"/>
        </w:rPr>
        <w:t xml:space="preserve"> with starting symbol later than that of the second PUSCH</w:t>
      </w:r>
      <w:r w:rsidR="002039C4">
        <w:rPr>
          <w:lang w:eastAsia="ja-JP"/>
        </w:rPr>
        <w:t xml:space="preserve">, </w:t>
      </w:r>
      <w:r w:rsidR="009A0A38">
        <w:rPr>
          <w:lang w:eastAsia="ja-JP"/>
        </w:rPr>
        <w:t xml:space="preserve">then </w:t>
      </w:r>
      <w:proofErr w:type="spellStart"/>
      <w:r w:rsidR="009A0A38">
        <w:rPr>
          <w:lang w:eastAsia="ja-JP"/>
        </w:rPr>
        <w:t>its</w:t>
      </w:r>
      <w:proofErr w:type="spellEnd"/>
      <w:r w:rsidR="009A0A38">
        <w:rPr>
          <w:lang w:eastAsia="ja-JP"/>
        </w:rPr>
        <w:t xml:space="preserve"> not clear if this would continue to be a valid schedule </w:t>
      </w:r>
      <w:r w:rsidR="000D058A">
        <w:rPr>
          <w:lang w:eastAsia="ja-JP"/>
        </w:rPr>
        <w:t xml:space="preserve">as </w:t>
      </w:r>
      <w:r w:rsidR="002D6D99">
        <w:rPr>
          <w:lang w:eastAsia="ja-JP"/>
        </w:rPr>
        <w:t>this would then constitute an out-of-order scheduling.</w:t>
      </w:r>
      <w:r w:rsidR="007862F1">
        <w:rPr>
          <w:lang w:eastAsia="ja-JP"/>
        </w:rPr>
        <w:t xml:space="preserve"> </w:t>
      </w:r>
      <w:r w:rsidR="00F87CB3">
        <w:rPr>
          <w:lang w:eastAsia="ja-JP"/>
        </w:rPr>
        <w:t>This is illustrated in the figure below.</w:t>
      </w:r>
    </w:p>
    <w:p w14:paraId="4EDCA983" w14:textId="77777777" w:rsidR="009724AF" w:rsidRDefault="009724AF" w:rsidP="009724AF">
      <w:pPr>
        <w:keepNext/>
        <w:jc w:val="center"/>
      </w:pPr>
      <w:r>
        <w:rPr>
          <w:noProof/>
          <w:lang w:eastAsia="ja-JP"/>
        </w:rPr>
        <w:drawing>
          <wp:inline distT="0" distB="0" distL="0" distR="0" wp14:anchorId="6F0B9853" wp14:editId="7807767F">
            <wp:extent cx="2459726" cy="1534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73208" cy="1543182"/>
                    </a:xfrm>
                    <a:prstGeom prst="rect">
                      <a:avLst/>
                    </a:prstGeom>
                    <a:noFill/>
                  </pic:spPr>
                </pic:pic>
              </a:graphicData>
            </a:graphic>
          </wp:inline>
        </w:drawing>
      </w:r>
    </w:p>
    <w:p w14:paraId="235EA7AD" w14:textId="64A7A576" w:rsidR="009724AF" w:rsidRDefault="009724AF" w:rsidP="009724AF">
      <w:pPr>
        <w:pStyle w:val="Caption"/>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OoO</w:t>
      </w:r>
      <w:proofErr w:type="spellEnd"/>
      <w:r>
        <w:t xml:space="preserve"> scheduling due to available slot counting</w:t>
      </w:r>
    </w:p>
    <w:p w14:paraId="78E142BF" w14:textId="7A5EEA55" w:rsidR="009724AF" w:rsidRDefault="009724AF" w:rsidP="004D4DE2">
      <w:pPr>
        <w:rPr>
          <w:lang w:eastAsia="ja-JP"/>
        </w:rPr>
      </w:pPr>
    </w:p>
    <w:p w14:paraId="0CF8C696" w14:textId="1A43FB85" w:rsidR="004833DF" w:rsidRDefault="006C00EA" w:rsidP="004D4DE2">
      <w:pPr>
        <w:rPr>
          <w:lang w:eastAsia="ja-JP"/>
        </w:rPr>
      </w:pPr>
      <w:r>
        <w:rPr>
          <w:lang w:eastAsia="ja-JP"/>
        </w:rPr>
        <w:t>To avoid having to clarify each such case, and t</w:t>
      </w:r>
      <w:r w:rsidR="00754F74">
        <w:rPr>
          <w:lang w:eastAsia="ja-JP"/>
        </w:rPr>
        <w:t xml:space="preserve">o preserve existing </w:t>
      </w:r>
      <w:r w:rsidR="00AC3E95">
        <w:rPr>
          <w:lang w:eastAsia="ja-JP"/>
        </w:rPr>
        <w:t xml:space="preserve">timeline checks and rules tied to the start of a PUSCH transmission, we </w:t>
      </w:r>
      <w:r>
        <w:rPr>
          <w:lang w:eastAsia="ja-JP"/>
        </w:rPr>
        <w:t>propose the following</w:t>
      </w:r>
    </w:p>
    <w:p w14:paraId="646C5651" w14:textId="00B1D4D5" w:rsidR="004D4DE2" w:rsidRPr="004D4DE2" w:rsidRDefault="004D4DE2" w:rsidP="004D4DE2">
      <w:pPr>
        <w:rPr>
          <w:lang w:eastAsia="ja-JP"/>
        </w:rPr>
      </w:pPr>
      <w:r w:rsidRPr="00220DC1">
        <w:rPr>
          <w:b/>
          <w:bCs/>
          <w:lang w:eastAsia="ja-JP"/>
        </w:rPr>
        <w:t>Proposal</w:t>
      </w:r>
      <w:r w:rsidR="00220DC1" w:rsidRPr="00220DC1">
        <w:rPr>
          <w:b/>
          <w:bCs/>
          <w:lang w:eastAsia="ja-JP"/>
        </w:rPr>
        <w:t xml:space="preserve"> 4</w:t>
      </w:r>
      <w:r w:rsidRPr="00220DC1">
        <w:rPr>
          <w:b/>
          <w:bCs/>
          <w:lang w:eastAsia="ja-JP"/>
        </w:rPr>
        <w:t>:</w:t>
      </w:r>
      <w:r>
        <w:rPr>
          <w:lang w:eastAsia="ja-JP"/>
        </w:rPr>
        <w:t xml:space="preserve"> </w:t>
      </w:r>
      <w:r w:rsidRPr="004D4DE2">
        <w:rPr>
          <w:lang w:eastAsia="ja-JP"/>
        </w:rPr>
        <w:t xml:space="preserve">For PUSCH Type A Repetitions with K&gt;1, the slot indicated by K2 offset shall be an available slot. </w:t>
      </w:r>
    </w:p>
    <w:p w14:paraId="2A8478D1" w14:textId="307E8298" w:rsidR="00C37922" w:rsidRDefault="00C37922" w:rsidP="00746535">
      <w:pPr>
        <w:pStyle w:val="Heading1"/>
        <w:rPr>
          <w:rFonts w:ascii="Times New Roman" w:hAnsi="Times New Roman"/>
          <w:lang w:val="en-US"/>
        </w:rPr>
      </w:pPr>
      <w:r>
        <w:rPr>
          <w:rFonts w:ascii="Times New Roman" w:hAnsi="Times New Roman"/>
          <w:lang w:val="en-US"/>
        </w:rPr>
        <w:t>Conclusions</w:t>
      </w:r>
    </w:p>
    <w:p w14:paraId="623736DC" w14:textId="20CBA12D" w:rsidR="00B87690" w:rsidRDefault="00B87690" w:rsidP="00B87690">
      <w:r>
        <w:t>Based on the discussions presented in the earlier sections, we have the following proposals:</w:t>
      </w:r>
    </w:p>
    <w:p w14:paraId="3F6F0CD7" w14:textId="1052AE06" w:rsidR="00D84D09" w:rsidRDefault="00D84D09" w:rsidP="00D84D09">
      <w:r w:rsidRPr="005945AD">
        <w:rPr>
          <w:b/>
          <w:bCs/>
        </w:rPr>
        <w:t>Proposal 1:</w:t>
      </w:r>
      <w:r>
        <w:t xml:space="preserve"> Adopt the text proposal</w:t>
      </w:r>
      <w:r w:rsidR="00F90CC6">
        <w:t xml:space="preserve"> in Section 1.1</w:t>
      </w:r>
      <w:r>
        <w:t xml:space="preserve"> to clarify the behavior of a reduced capability half-duplex UE to determine available slots</w:t>
      </w:r>
      <w:r w:rsidR="00F90CC6">
        <w:t>.</w:t>
      </w:r>
    </w:p>
    <w:p w14:paraId="5EEF9974" w14:textId="0FCC8FB7" w:rsidR="008D4593" w:rsidRDefault="005945AD" w:rsidP="008D4593">
      <w:pPr>
        <w:rPr>
          <w:lang w:eastAsia="ja-JP"/>
        </w:rPr>
      </w:pPr>
      <w:r w:rsidRPr="00A91ED6">
        <w:rPr>
          <w:b/>
          <w:bCs/>
          <w:lang w:eastAsia="ja-JP"/>
        </w:rPr>
        <w:t>Proposal 2:</w:t>
      </w:r>
      <w:r>
        <w:rPr>
          <w:lang w:eastAsia="ja-JP"/>
        </w:rPr>
        <w:t xml:space="preserve"> </w:t>
      </w:r>
      <w:r w:rsidR="008D4593" w:rsidRPr="008D4593">
        <w:rPr>
          <w:lang w:eastAsia="ja-JP"/>
        </w:rPr>
        <w:t>For PUSCH Type A Repetitions with K=1 and triggered via DCI 0_1 or DCI 0_2, available slot counting is not applicable.</w:t>
      </w:r>
      <w:r w:rsidR="00F90CC6">
        <w:rPr>
          <w:lang w:eastAsia="ja-JP"/>
        </w:rPr>
        <w:t xml:space="preserve"> Adopt the text proposal in Section 1.</w:t>
      </w:r>
      <w:r>
        <w:rPr>
          <w:lang w:eastAsia="ja-JP"/>
        </w:rPr>
        <w:t>2</w:t>
      </w:r>
      <w:r w:rsidR="00F90CC6">
        <w:rPr>
          <w:lang w:eastAsia="ja-JP"/>
        </w:rPr>
        <w:t>.</w:t>
      </w:r>
    </w:p>
    <w:p w14:paraId="7B5F9023" w14:textId="71F2E464" w:rsidR="001F4F13" w:rsidRDefault="001F4F13" w:rsidP="001F4F13">
      <w:pPr>
        <w:rPr>
          <w:lang w:eastAsia="ja-JP"/>
        </w:rPr>
      </w:pPr>
      <w:r w:rsidRPr="00A91ED6">
        <w:rPr>
          <w:b/>
          <w:bCs/>
          <w:lang w:eastAsia="ja-JP"/>
        </w:rPr>
        <w:t>Proposal</w:t>
      </w:r>
      <w:r w:rsidR="00A91ED6" w:rsidRPr="00A91ED6">
        <w:rPr>
          <w:b/>
          <w:bCs/>
          <w:lang w:eastAsia="ja-JP"/>
        </w:rPr>
        <w:t xml:space="preserve"> 3</w:t>
      </w:r>
      <w:r w:rsidRPr="00A91ED6">
        <w:rPr>
          <w:b/>
          <w:bCs/>
          <w:lang w:eastAsia="ja-JP"/>
        </w:rPr>
        <w:t>:</w:t>
      </w:r>
      <w:r>
        <w:rPr>
          <w:lang w:eastAsia="ja-JP"/>
        </w:rPr>
        <w:t xml:space="preserve"> For Msg3 transmission and retransmission, restrict the use of available slot-based counting only to the case when number of repetitions are greater than 1. </w:t>
      </w:r>
      <w:r w:rsidR="005945AD">
        <w:rPr>
          <w:lang w:eastAsia="ja-JP"/>
        </w:rPr>
        <w:t>Adopt the text proposal in Section 1.3.</w:t>
      </w:r>
    </w:p>
    <w:p w14:paraId="416A7BAF" w14:textId="0436A66D" w:rsidR="004D4DE2" w:rsidRPr="004D4DE2" w:rsidRDefault="005945AD" w:rsidP="005945AD">
      <w:pPr>
        <w:rPr>
          <w:lang w:eastAsia="ja-JP"/>
        </w:rPr>
      </w:pPr>
      <w:r w:rsidRPr="005945AD">
        <w:rPr>
          <w:b/>
          <w:bCs/>
          <w:lang w:eastAsia="ja-JP"/>
        </w:rPr>
        <w:t>Proposal 4:</w:t>
      </w:r>
      <w:r>
        <w:rPr>
          <w:lang w:eastAsia="ja-JP"/>
        </w:rPr>
        <w:t xml:space="preserve"> </w:t>
      </w:r>
      <w:r w:rsidR="004D4DE2" w:rsidRPr="004D4DE2">
        <w:rPr>
          <w:lang w:eastAsia="ja-JP"/>
        </w:rPr>
        <w:t xml:space="preserve">For PUSCH Type A Repetitions with K&gt;1, the slot indicated by K2 offset shall be an available slot. </w:t>
      </w:r>
    </w:p>
    <w:p w14:paraId="59E30605" w14:textId="77777777" w:rsidR="000C5A72" w:rsidRDefault="000C5A72" w:rsidP="00BA5426">
      <w:pPr>
        <w:rPr>
          <w:lang w:eastAsia="ja-JP"/>
        </w:rPr>
      </w:pPr>
    </w:p>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723D1BA2" w14:textId="47D9D885" w:rsidR="001A162F" w:rsidRPr="00E5477B" w:rsidRDefault="001A162F" w:rsidP="00036666">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606862">
        <w:rPr>
          <w:color w:val="000000"/>
        </w:rPr>
        <w:t xml:space="preserve">Chairman notes, </w:t>
      </w:r>
      <w:r w:rsidRPr="00824450">
        <w:t>3GPP TSG RAN</w:t>
      </w:r>
      <w:r>
        <w:t>1</w:t>
      </w:r>
      <w:r w:rsidRPr="00824450">
        <w:t xml:space="preserve"> meeting #</w:t>
      </w:r>
      <w:r>
        <w:t>10</w:t>
      </w:r>
      <w:r w:rsidR="00572921">
        <w:t>7</w:t>
      </w:r>
      <w:r>
        <w:t>-</w:t>
      </w:r>
      <w:r w:rsidRPr="00824450">
        <w:t>e,</w:t>
      </w:r>
      <w:r>
        <w:t xml:space="preserve"> e-</w:t>
      </w:r>
      <w:r w:rsidRPr="00FD6836">
        <w:t xml:space="preserve">Meeting, </w:t>
      </w:r>
      <w:r w:rsidR="00572921" w:rsidRPr="00606862">
        <w:rPr>
          <w:bCs/>
        </w:rPr>
        <w:t>Novem</w:t>
      </w:r>
      <w:r w:rsidRPr="00606862">
        <w:rPr>
          <w:bCs/>
        </w:rPr>
        <w:t xml:space="preserve">ber 11th – 19th, </w:t>
      </w:r>
      <w:r w:rsidRPr="00606862" w:rsidDel="005A4352">
        <w:rPr>
          <w:bCs/>
        </w:rPr>
        <w:t>2021</w:t>
      </w:r>
      <w:r w:rsidRPr="00606862">
        <w:rPr>
          <w:bCs/>
        </w:rPr>
        <w:t>.</w:t>
      </w:r>
    </w:p>
    <w:p w14:paraId="0B54422F" w14:textId="401075DF" w:rsidR="00E5477B" w:rsidRDefault="00E5477B" w:rsidP="00036666">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606862">
        <w:rPr>
          <w:color w:val="000000"/>
        </w:rPr>
        <w:t xml:space="preserve">Chairman notes, </w:t>
      </w:r>
      <w:r w:rsidRPr="00824450">
        <w:t>3GPP TSG RAN</w:t>
      </w:r>
      <w:r>
        <w:t>1</w:t>
      </w:r>
      <w:r w:rsidRPr="00824450">
        <w:t xml:space="preserve"> meeting #</w:t>
      </w:r>
      <w:r>
        <w:t>107bis-</w:t>
      </w:r>
      <w:r w:rsidRPr="00824450">
        <w:t>e,</w:t>
      </w:r>
      <w:r>
        <w:t xml:space="preserve"> e-</w:t>
      </w:r>
      <w:r w:rsidRPr="00FD6836">
        <w:t xml:space="preserve">Meeting, </w:t>
      </w:r>
      <w:r>
        <w:rPr>
          <w:bCs/>
        </w:rPr>
        <w:t>January</w:t>
      </w:r>
      <w:r w:rsidRPr="00606862">
        <w:rPr>
          <w:bCs/>
        </w:rPr>
        <w:t xml:space="preserve"> 1</w:t>
      </w:r>
      <w:r>
        <w:rPr>
          <w:bCs/>
        </w:rPr>
        <w:t>7</w:t>
      </w:r>
      <w:r w:rsidRPr="00606862">
        <w:rPr>
          <w:bCs/>
        </w:rPr>
        <w:t xml:space="preserve">th – </w:t>
      </w:r>
      <w:r w:rsidR="000C5A72">
        <w:rPr>
          <w:bCs/>
        </w:rPr>
        <w:t>25th</w:t>
      </w:r>
      <w:r w:rsidRPr="00606862">
        <w:rPr>
          <w:bCs/>
        </w:rPr>
        <w:t xml:space="preserve">, </w:t>
      </w:r>
      <w:r w:rsidRPr="00606862" w:rsidDel="005A4352">
        <w:rPr>
          <w:bCs/>
        </w:rPr>
        <w:t>202</w:t>
      </w:r>
      <w:r w:rsidR="000C5A72">
        <w:rPr>
          <w:bCs/>
        </w:rPr>
        <w:t>2</w:t>
      </w:r>
      <w:r w:rsidRPr="00606862">
        <w:rPr>
          <w:bCs/>
        </w:rPr>
        <w:t>.</w:t>
      </w:r>
    </w:p>
    <w:p w14:paraId="5A7E9CEA" w14:textId="4741F17B" w:rsidR="00084D9E" w:rsidRDefault="00DB52C7" w:rsidP="00DB52C7">
      <w:pPr>
        <w:pStyle w:val="Heading1"/>
        <w:numPr>
          <w:ilvl w:val="0"/>
          <w:numId w:val="0"/>
        </w:numPr>
        <w:ind w:left="432" w:hanging="432"/>
        <w:rPr>
          <w:lang w:val="en-US"/>
        </w:rPr>
      </w:pPr>
      <w:r>
        <w:rPr>
          <w:lang w:val="en-US"/>
        </w:rPr>
        <w:t xml:space="preserve">Appendix </w:t>
      </w:r>
      <w:bookmarkStart w:id="2" w:name="_Hlk83678408"/>
      <w:r w:rsidR="00E5477B">
        <w:rPr>
          <w:lang w:val="en-US"/>
        </w:rPr>
        <w:t>A: Agreements from RAN1-107bis-e meeting</w:t>
      </w:r>
    </w:p>
    <w:p w14:paraId="1D0D9036" w14:textId="77777777" w:rsidR="00E5477B" w:rsidRPr="00162C32" w:rsidRDefault="00E5477B" w:rsidP="00E5477B">
      <w:pPr>
        <w:rPr>
          <w:rFonts w:eastAsia="Yu Mincho"/>
          <w:b/>
          <w:bCs/>
          <w:iCs/>
          <w:u w:val="single"/>
          <w:lang w:eastAsia="ja-JP"/>
        </w:rPr>
      </w:pPr>
      <w:r w:rsidRPr="00162C32">
        <w:rPr>
          <w:rFonts w:eastAsia="Yu Mincho"/>
          <w:b/>
          <w:bCs/>
          <w:iCs/>
          <w:u w:val="single"/>
          <w:lang w:eastAsia="ja-JP"/>
        </w:rPr>
        <w:t>Conclusion:</w:t>
      </w:r>
    </w:p>
    <w:p w14:paraId="2C62188C" w14:textId="77777777" w:rsidR="00E5477B" w:rsidRPr="00162C32" w:rsidRDefault="00E5477B" w:rsidP="00E5477B">
      <w:pPr>
        <w:rPr>
          <w:rFonts w:eastAsia="Yu Mincho"/>
          <w:iCs/>
          <w:lang w:eastAsia="ja-JP"/>
        </w:rPr>
      </w:pPr>
      <w:r w:rsidRPr="00162C32">
        <w:rPr>
          <w:rFonts w:eastAsia="Yu Mincho"/>
          <w:iCs/>
          <w:lang w:eastAsia="ja-JP"/>
        </w:rPr>
        <w:t xml:space="preserve">No consensus to introduce </w:t>
      </w:r>
      <w:r w:rsidRPr="00162C32">
        <w:rPr>
          <w:rFonts w:eastAsia="Yu Mincho"/>
          <w:i/>
          <w:lang w:eastAsia="ja-JP"/>
        </w:rPr>
        <w:t>pusch-AggregationFactor-r17</w:t>
      </w:r>
      <w:r w:rsidRPr="00162C32">
        <w:rPr>
          <w:rFonts w:eastAsia="Yu Mincho"/>
          <w:iCs/>
          <w:lang w:eastAsia="ja-JP"/>
        </w:rPr>
        <w:t>.</w:t>
      </w:r>
    </w:p>
    <w:p w14:paraId="5DE7DC2C" w14:textId="77777777" w:rsidR="00E5477B" w:rsidRPr="00A36847" w:rsidRDefault="00E5477B" w:rsidP="00E5477B">
      <w:pPr>
        <w:rPr>
          <w:rFonts w:eastAsia="Yu Mincho"/>
          <w:b/>
          <w:bCs/>
          <w:iCs/>
          <w:highlight w:val="green"/>
          <w:u w:val="single"/>
          <w:lang w:eastAsia="ja-JP"/>
        </w:rPr>
      </w:pPr>
      <w:r w:rsidRPr="001015C5">
        <w:rPr>
          <w:rFonts w:ascii="DengXian" w:eastAsia="DengXian" w:hAnsi="DengXian" w:hint="eastAsia"/>
          <w:b/>
          <w:bCs/>
          <w:iCs/>
          <w:highlight w:val="green"/>
          <w:u w:val="single"/>
          <w:lang w:eastAsia="zh-CN"/>
        </w:rPr>
        <w:t>Agreement</w:t>
      </w:r>
    </w:p>
    <w:p w14:paraId="22F67ABF" w14:textId="77777777" w:rsidR="00E5477B" w:rsidRDefault="00E5477B" w:rsidP="00A91ED6">
      <w:pPr>
        <w:pStyle w:val="ListParagraph"/>
        <w:numPr>
          <w:ilvl w:val="0"/>
          <w:numId w:val="32"/>
        </w:numPr>
        <w:spacing w:line="259" w:lineRule="auto"/>
        <w:contextualSpacing w:val="0"/>
        <w:jc w:val="both"/>
        <w:rPr>
          <w:rFonts w:eastAsia="Yu Mincho"/>
          <w:iCs/>
          <w:lang w:eastAsia="ja-JP"/>
        </w:rPr>
      </w:pPr>
      <w:r>
        <w:rPr>
          <w:rFonts w:eastAsia="Yu Mincho" w:hint="eastAsia"/>
          <w:iCs/>
          <w:lang w:eastAsia="ja-JP"/>
        </w:rPr>
        <w:lastRenderedPageBreak/>
        <w:t>R</w:t>
      </w:r>
      <w:r>
        <w:rPr>
          <w:rFonts w:eastAsia="Yu Mincho"/>
          <w:iCs/>
          <w:lang w:eastAsia="ja-JP"/>
        </w:rPr>
        <w:t xml:space="preserve">emove the notes from “Per (UE, cell, TRP, …)” and “Comment” columns of the existing </w:t>
      </w:r>
      <w:proofErr w:type="spellStart"/>
      <w:r>
        <w:rPr>
          <w:rFonts w:eastAsia="Yu Mincho"/>
          <w:i/>
          <w:lang w:eastAsia="ja-JP"/>
        </w:rPr>
        <w:t>AvailableSlotCounting</w:t>
      </w:r>
      <w:proofErr w:type="spellEnd"/>
      <w:r>
        <w:rPr>
          <w:rFonts w:eastAsia="Yu Mincho"/>
          <w:iCs/>
          <w:lang w:eastAsia="ja-JP"/>
        </w:rPr>
        <w:t xml:space="preserve"> in the consolidated RRC parameter list.</w:t>
      </w:r>
    </w:p>
    <w:p w14:paraId="64CFC767" w14:textId="77777777" w:rsidR="00E5477B" w:rsidRDefault="00E5477B" w:rsidP="00A91ED6">
      <w:pPr>
        <w:pStyle w:val="ListParagraph"/>
        <w:numPr>
          <w:ilvl w:val="0"/>
          <w:numId w:val="32"/>
        </w:numPr>
        <w:spacing w:line="259" w:lineRule="auto"/>
        <w:contextualSpacing w:val="0"/>
        <w:jc w:val="both"/>
        <w:rPr>
          <w:rFonts w:eastAsia="Yu Mincho"/>
          <w:iCs/>
          <w:lang w:eastAsia="ja-JP"/>
        </w:rPr>
      </w:pPr>
      <w:r>
        <w:rPr>
          <w:rFonts w:eastAsia="Yu Mincho" w:hint="eastAsia"/>
          <w:iCs/>
          <w:lang w:eastAsia="ja-JP"/>
        </w:rPr>
        <w:t>I</w:t>
      </w:r>
      <w:r>
        <w:rPr>
          <w:rFonts w:eastAsia="Yu Mincho"/>
          <w:iCs/>
          <w:lang w:eastAsia="ja-JP"/>
        </w:rPr>
        <w:t>f separate FGs are defined for DG-PUSCH and CG-PUSCH, add another</w:t>
      </w:r>
      <w:r>
        <w:rPr>
          <w:rFonts w:eastAsia="Yu Mincho"/>
          <w:i/>
          <w:lang w:eastAsia="ja-JP"/>
        </w:rPr>
        <w:t xml:space="preserve"> </w:t>
      </w:r>
      <w:proofErr w:type="spellStart"/>
      <w:r>
        <w:rPr>
          <w:rFonts w:eastAsia="Yu Mincho"/>
          <w:i/>
          <w:lang w:eastAsia="ja-JP"/>
        </w:rPr>
        <w:t>AvailableSlotCounting</w:t>
      </w:r>
      <w:proofErr w:type="spellEnd"/>
      <w:r>
        <w:rPr>
          <w:rFonts w:eastAsia="Yu Mincho"/>
          <w:iCs/>
          <w:lang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E5477B" w14:paraId="7F380E50" w14:textId="77777777" w:rsidTr="001045B3">
        <w:trPr>
          <w:trHeight w:val="446"/>
        </w:trPr>
        <w:tc>
          <w:tcPr>
            <w:tcW w:w="431" w:type="dxa"/>
            <w:shd w:val="clear" w:color="000000" w:fill="00B0F0"/>
            <w:vAlign w:val="center"/>
          </w:tcPr>
          <w:p w14:paraId="1221A857"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WI code</w:t>
            </w:r>
          </w:p>
        </w:tc>
        <w:tc>
          <w:tcPr>
            <w:tcW w:w="435" w:type="dxa"/>
            <w:shd w:val="clear" w:color="000000" w:fill="00B0F0"/>
            <w:vAlign w:val="center"/>
          </w:tcPr>
          <w:p w14:paraId="3043D6FE"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Sub-feature group</w:t>
            </w:r>
          </w:p>
        </w:tc>
        <w:tc>
          <w:tcPr>
            <w:tcW w:w="435" w:type="dxa"/>
            <w:shd w:val="clear" w:color="000000" w:fill="00B0F0"/>
            <w:vAlign w:val="center"/>
          </w:tcPr>
          <w:p w14:paraId="359B8965"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RAN1 specification</w:t>
            </w:r>
          </w:p>
        </w:tc>
        <w:tc>
          <w:tcPr>
            <w:tcW w:w="434" w:type="dxa"/>
            <w:shd w:val="clear" w:color="000000" w:fill="00B0F0"/>
            <w:vAlign w:val="center"/>
          </w:tcPr>
          <w:p w14:paraId="2AF2A73B"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Section</w:t>
            </w:r>
          </w:p>
        </w:tc>
        <w:tc>
          <w:tcPr>
            <w:tcW w:w="511" w:type="dxa"/>
            <w:shd w:val="clear" w:color="000000" w:fill="00B0F0"/>
            <w:vAlign w:val="center"/>
          </w:tcPr>
          <w:p w14:paraId="3A065D79"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 xml:space="preserve">RAN2 </w:t>
            </w:r>
            <w:proofErr w:type="spellStart"/>
            <w:r>
              <w:rPr>
                <w:rFonts w:ascii="Arial" w:eastAsia="Yu Gothic" w:hAnsi="Arial" w:cs="Arial"/>
                <w:b/>
                <w:bCs/>
                <w:color w:val="FFFFFF"/>
                <w:sz w:val="14"/>
                <w:szCs w:val="14"/>
                <w:lang w:eastAsia="ja-JP"/>
              </w:rPr>
              <w:t>Parant</w:t>
            </w:r>
            <w:proofErr w:type="spellEnd"/>
            <w:r>
              <w:rPr>
                <w:rFonts w:ascii="Arial" w:eastAsia="Yu Gothic" w:hAnsi="Arial" w:cs="Arial"/>
                <w:b/>
                <w:bCs/>
                <w:color w:val="FFFFFF"/>
                <w:sz w:val="14"/>
                <w:szCs w:val="14"/>
                <w:lang w:eastAsia="ja-JP"/>
              </w:rPr>
              <w:t xml:space="preserve"> IE</w:t>
            </w:r>
          </w:p>
        </w:tc>
        <w:tc>
          <w:tcPr>
            <w:tcW w:w="532" w:type="dxa"/>
            <w:shd w:val="clear" w:color="000000" w:fill="00B0F0"/>
            <w:vAlign w:val="center"/>
          </w:tcPr>
          <w:p w14:paraId="213CB909"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RAN2 ASN.1 name</w:t>
            </w:r>
          </w:p>
        </w:tc>
        <w:tc>
          <w:tcPr>
            <w:tcW w:w="609" w:type="dxa"/>
            <w:shd w:val="clear" w:color="000000" w:fill="00B0F0"/>
            <w:vAlign w:val="center"/>
          </w:tcPr>
          <w:p w14:paraId="31934C16"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Parameter name in the spec</w:t>
            </w:r>
          </w:p>
        </w:tc>
        <w:tc>
          <w:tcPr>
            <w:tcW w:w="521" w:type="dxa"/>
            <w:shd w:val="clear" w:color="000000" w:fill="00B0F0"/>
            <w:vAlign w:val="center"/>
          </w:tcPr>
          <w:p w14:paraId="7ADABC35"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New or existing?</w:t>
            </w:r>
          </w:p>
        </w:tc>
        <w:tc>
          <w:tcPr>
            <w:tcW w:w="609" w:type="dxa"/>
            <w:shd w:val="clear" w:color="000000" w:fill="00B0F0"/>
            <w:vAlign w:val="center"/>
          </w:tcPr>
          <w:p w14:paraId="347343C0"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Parameter name in the text</w:t>
            </w:r>
          </w:p>
        </w:tc>
        <w:tc>
          <w:tcPr>
            <w:tcW w:w="522" w:type="dxa"/>
            <w:shd w:val="clear" w:color="000000" w:fill="00B0F0"/>
            <w:vAlign w:val="center"/>
          </w:tcPr>
          <w:p w14:paraId="44FAF863"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Description</w:t>
            </w:r>
          </w:p>
        </w:tc>
        <w:tc>
          <w:tcPr>
            <w:tcW w:w="609" w:type="dxa"/>
            <w:shd w:val="clear" w:color="000000" w:fill="00B0F0"/>
            <w:vAlign w:val="center"/>
          </w:tcPr>
          <w:p w14:paraId="6B17CD6C"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Value range</w:t>
            </w:r>
          </w:p>
        </w:tc>
        <w:tc>
          <w:tcPr>
            <w:tcW w:w="600" w:type="dxa"/>
            <w:shd w:val="clear" w:color="000000" w:fill="00B0F0"/>
            <w:vAlign w:val="center"/>
          </w:tcPr>
          <w:p w14:paraId="0B3091D0"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Default value aspect</w:t>
            </w:r>
          </w:p>
        </w:tc>
        <w:tc>
          <w:tcPr>
            <w:tcW w:w="626" w:type="dxa"/>
            <w:shd w:val="clear" w:color="000000" w:fill="00B0F0"/>
            <w:vAlign w:val="center"/>
          </w:tcPr>
          <w:p w14:paraId="6156897D"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Per (UE, cell, TRP, …)</w:t>
            </w:r>
          </w:p>
        </w:tc>
        <w:tc>
          <w:tcPr>
            <w:tcW w:w="625" w:type="dxa"/>
            <w:shd w:val="clear" w:color="000000" w:fill="00B0F0"/>
            <w:vAlign w:val="center"/>
          </w:tcPr>
          <w:p w14:paraId="4FE571B3"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UE-specific or Cell-specific</w:t>
            </w:r>
          </w:p>
        </w:tc>
        <w:tc>
          <w:tcPr>
            <w:tcW w:w="500" w:type="dxa"/>
            <w:shd w:val="clear" w:color="000000" w:fill="00B0F0"/>
            <w:vAlign w:val="center"/>
          </w:tcPr>
          <w:p w14:paraId="3047D272"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Specification</w:t>
            </w:r>
          </w:p>
        </w:tc>
        <w:tc>
          <w:tcPr>
            <w:tcW w:w="1514" w:type="dxa"/>
            <w:shd w:val="clear" w:color="000000" w:fill="00B0F0"/>
            <w:vAlign w:val="center"/>
          </w:tcPr>
          <w:p w14:paraId="4E6120E7" w14:textId="77777777" w:rsidR="00E5477B" w:rsidRDefault="00E5477B" w:rsidP="001045B3">
            <w:pPr>
              <w:rPr>
                <w:rFonts w:ascii="Arial" w:eastAsia="Yu Gothic" w:hAnsi="Arial" w:cs="Arial"/>
                <w:b/>
                <w:bCs/>
                <w:color w:val="FFFFFF"/>
                <w:sz w:val="14"/>
                <w:szCs w:val="14"/>
                <w:lang w:eastAsia="ja-JP"/>
              </w:rPr>
            </w:pPr>
            <w:r>
              <w:rPr>
                <w:rFonts w:ascii="Arial" w:eastAsia="Yu Gothic" w:hAnsi="Arial" w:cs="Arial"/>
                <w:b/>
                <w:bCs/>
                <w:color w:val="FFFFFF"/>
                <w:sz w:val="14"/>
                <w:szCs w:val="14"/>
                <w:lang w:eastAsia="ja-JP"/>
              </w:rPr>
              <w:t>Comment</w:t>
            </w:r>
          </w:p>
        </w:tc>
      </w:tr>
      <w:tr w:rsidR="00E5477B" w14:paraId="25DDED3D" w14:textId="77777777" w:rsidTr="001045B3">
        <w:trPr>
          <w:trHeight w:val="1970"/>
        </w:trPr>
        <w:tc>
          <w:tcPr>
            <w:tcW w:w="431" w:type="dxa"/>
            <w:shd w:val="clear" w:color="auto" w:fill="auto"/>
            <w:vAlign w:val="center"/>
          </w:tcPr>
          <w:p w14:paraId="248A0F72" w14:textId="77777777" w:rsidR="00E5477B" w:rsidRDefault="00E5477B" w:rsidP="001045B3">
            <w:pPr>
              <w:rPr>
                <w:rFonts w:ascii="Arial" w:eastAsia="Yu Gothic" w:hAnsi="Arial" w:cs="Arial"/>
                <w:sz w:val="14"/>
                <w:szCs w:val="14"/>
                <w:lang w:eastAsia="ja-JP"/>
              </w:rPr>
            </w:pPr>
            <w:proofErr w:type="spellStart"/>
            <w:r>
              <w:rPr>
                <w:rFonts w:ascii="Arial" w:eastAsia="Yu Gothic" w:hAnsi="Arial" w:cs="Arial"/>
                <w:sz w:val="14"/>
                <w:szCs w:val="14"/>
                <w:lang w:eastAsia="ja-JP"/>
              </w:rPr>
              <w:t>NR_cov_enh</w:t>
            </w:r>
            <w:proofErr w:type="spellEnd"/>
            <w:r>
              <w:rPr>
                <w:rFonts w:ascii="Arial" w:eastAsia="Yu Gothic" w:hAnsi="Arial" w:cs="Arial"/>
                <w:sz w:val="14"/>
                <w:szCs w:val="14"/>
                <w:lang w:eastAsia="ja-JP"/>
              </w:rPr>
              <w:t>-Core</w:t>
            </w:r>
          </w:p>
        </w:tc>
        <w:tc>
          <w:tcPr>
            <w:tcW w:w="435" w:type="dxa"/>
            <w:shd w:val="clear" w:color="auto" w:fill="auto"/>
            <w:vAlign w:val="center"/>
          </w:tcPr>
          <w:p w14:paraId="5F7F4FF8"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Enhancement on PUSCH repetition Type A</w:t>
            </w:r>
          </w:p>
        </w:tc>
        <w:tc>
          <w:tcPr>
            <w:tcW w:w="435" w:type="dxa"/>
            <w:shd w:val="clear" w:color="auto" w:fill="auto"/>
            <w:noWrap/>
            <w:vAlign w:val="center"/>
          </w:tcPr>
          <w:p w14:paraId="322BC8D8"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 xml:space="preserve">　</w:t>
            </w:r>
          </w:p>
        </w:tc>
        <w:tc>
          <w:tcPr>
            <w:tcW w:w="434" w:type="dxa"/>
            <w:shd w:val="clear" w:color="auto" w:fill="auto"/>
            <w:noWrap/>
            <w:vAlign w:val="center"/>
          </w:tcPr>
          <w:p w14:paraId="54C4C196"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 xml:space="preserve">　</w:t>
            </w:r>
          </w:p>
        </w:tc>
        <w:tc>
          <w:tcPr>
            <w:tcW w:w="511" w:type="dxa"/>
            <w:shd w:val="clear" w:color="auto" w:fill="auto"/>
            <w:vAlign w:val="center"/>
          </w:tcPr>
          <w:p w14:paraId="1B437D66"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 xml:space="preserve">　</w:t>
            </w:r>
          </w:p>
        </w:tc>
        <w:tc>
          <w:tcPr>
            <w:tcW w:w="532" w:type="dxa"/>
            <w:shd w:val="clear" w:color="auto" w:fill="auto"/>
            <w:noWrap/>
            <w:vAlign w:val="center"/>
          </w:tcPr>
          <w:p w14:paraId="072E66BC"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 xml:space="preserve">　</w:t>
            </w:r>
          </w:p>
        </w:tc>
        <w:tc>
          <w:tcPr>
            <w:tcW w:w="609" w:type="dxa"/>
            <w:shd w:val="clear" w:color="auto" w:fill="auto"/>
            <w:vAlign w:val="center"/>
          </w:tcPr>
          <w:p w14:paraId="1A27E203" w14:textId="77777777" w:rsidR="00E5477B" w:rsidRDefault="00E5477B" w:rsidP="001045B3">
            <w:pPr>
              <w:rPr>
                <w:rFonts w:ascii="Arial" w:eastAsia="Yu Gothic" w:hAnsi="Arial" w:cs="Arial"/>
                <w:i/>
                <w:iCs/>
                <w:sz w:val="14"/>
                <w:szCs w:val="14"/>
                <w:lang w:eastAsia="ja-JP"/>
              </w:rPr>
            </w:pPr>
            <w:proofErr w:type="spellStart"/>
            <w:r>
              <w:rPr>
                <w:rFonts w:ascii="Arial" w:eastAsia="Yu Gothic" w:hAnsi="Arial" w:cs="Arial"/>
                <w:i/>
                <w:iCs/>
                <w:sz w:val="14"/>
                <w:szCs w:val="14"/>
                <w:lang w:eastAsia="ja-JP"/>
              </w:rPr>
              <w:t>AvailableSlotCounting</w:t>
            </w:r>
            <w:proofErr w:type="spellEnd"/>
          </w:p>
        </w:tc>
        <w:tc>
          <w:tcPr>
            <w:tcW w:w="521" w:type="dxa"/>
            <w:shd w:val="clear" w:color="auto" w:fill="auto"/>
            <w:noWrap/>
            <w:vAlign w:val="center"/>
          </w:tcPr>
          <w:p w14:paraId="07164AE9"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new</w:t>
            </w:r>
          </w:p>
        </w:tc>
        <w:tc>
          <w:tcPr>
            <w:tcW w:w="609" w:type="dxa"/>
            <w:shd w:val="clear" w:color="auto" w:fill="auto"/>
            <w:noWrap/>
            <w:vAlign w:val="center"/>
          </w:tcPr>
          <w:p w14:paraId="7D447A7F"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 xml:space="preserve">　</w:t>
            </w:r>
          </w:p>
        </w:tc>
        <w:tc>
          <w:tcPr>
            <w:tcW w:w="522" w:type="dxa"/>
            <w:shd w:val="clear" w:color="auto" w:fill="auto"/>
            <w:vAlign w:val="center"/>
          </w:tcPr>
          <w:p w14:paraId="471C60A2"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 xml:space="preserve">Enabling PUSCH repetitions counted </w:t>
            </w:r>
            <w:proofErr w:type="gramStart"/>
            <w:r>
              <w:rPr>
                <w:rFonts w:ascii="Arial" w:eastAsia="Yu Gothic" w:hAnsi="Arial" w:cs="Arial"/>
                <w:sz w:val="14"/>
                <w:szCs w:val="14"/>
                <w:lang w:eastAsia="ja-JP"/>
              </w:rPr>
              <w:t>on the basis of</w:t>
            </w:r>
            <w:proofErr w:type="gramEnd"/>
            <w:r>
              <w:rPr>
                <w:rFonts w:ascii="Arial" w:eastAsia="Yu Gothic" w:hAnsi="Arial" w:cs="Arial"/>
                <w:sz w:val="14"/>
                <w:szCs w:val="14"/>
                <w:lang w:eastAsia="ja-JP"/>
              </w:rPr>
              <w:t xml:space="preserve"> available slots</w:t>
            </w:r>
          </w:p>
        </w:tc>
        <w:tc>
          <w:tcPr>
            <w:tcW w:w="609" w:type="dxa"/>
            <w:shd w:val="clear" w:color="auto" w:fill="auto"/>
            <w:vAlign w:val="center"/>
          </w:tcPr>
          <w:p w14:paraId="26B4027E"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 xml:space="preserve">ENUMERATED {enabled, </w:t>
            </w:r>
            <w:proofErr w:type="gramStart"/>
            <w:r>
              <w:rPr>
                <w:rFonts w:ascii="Arial" w:eastAsia="Yu Gothic" w:hAnsi="Arial" w:cs="Arial"/>
                <w:sz w:val="14"/>
                <w:szCs w:val="14"/>
                <w:lang w:eastAsia="ja-JP"/>
              </w:rPr>
              <w:t>disable }</w:t>
            </w:r>
            <w:proofErr w:type="gramEnd"/>
          </w:p>
        </w:tc>
        <w:tc>
          <w:tcPr>
            <w:tcW w:w="600" w:type="dxa"/>
            <w:shd w:val="clear" w:color="auto" w:fill="auto"/>
            <w:noWrap/>
            <w:vAlign w:val="center"/>
          </w:tcPr>
          <w:p w14:paraId="62D054DE"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 xml:space="preserve">　</w:t>
            </w:r>
          </w:p>
        </w:tc>
        <w:tc>
          <w:tcPr>
            <w:tcW w:w="626" w:type="dxa"/>
            <w:shd w:val="clear" w:color="auto" w:fill="auto"/>
            <w:vAlign w:val="center"/>
          </w:tcPr>
          <w:p w14:paraId="6D54B238"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 xml:space="preserve">in </w:t>
            </w:r>
            <w:proofErr w:type="spellStart"/>
            <w:r>
              <w:rPr>
                <w:rFonts w:ascii="Arial" w:eastAsia="Yu Gothic" w:hAnsi="Arial" w:cs="Arial"/>
                <w:sz w:val="14"/>
                <w:szCs w:val="14"/>
                <w:lang w:eastAsia="ja-JP"/>
              </w:rPr>
              <w:t>ConfiguredGrantConf</w:t>
            </w:r>
            <w:proofErr w:type="spellEnd"/>
            <w:r>
              <w:rPr>
                <w:rFonts w:ascii="Arial" w:eastAsia="Yu Gothic" w:hAnsi="Arial" w:cs="Arial"/>
                <w:sz w:val="14"/>
                <w:szCs w:val="14"/>
                <w:lang w:eastAsia="ja-JP"/>
              </w:rPr>
              <w:br/>
            </w:r>
          </w:p>
        </w:tc>
        <w:tc>
          <w:tcPr>
            <w:tcW w:w="625" w:type="dxa"/>
            <w:shd w:val="clear" w:color="auto" w:fill="auto"/>
            <w:noWrap/>
            <w:vAlign w:val="center"/>
          </w:tcPr>
          <w:p w14:paraId="65460BEC"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UE-specific</w:t>
            </w:r>
          </w:p>
        </w:tc>
        <w:tc>
          <w:tcPr>
            <w:tcW w:w="500" w:type="dxa"/>
            <w:shd w:val="clear" w:color="auto" w:fill="auto"/>
            <w:noWrap/>
            <w:vAlign w:val="center"/>
          </w:tcPr>
          <w:p w14:paraId="4B44470F"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38.331</w:t>
            </w:r>
          </w:p>
        </w:tc>
        <w:tc>
          <w:tcPr>
            <w:tcW w:w="1514" w:type="dxa"/>
            <w:shd w:val="clear" w:color="auto" w:fill="auto"/>
            <w:vAlign w:val="center"/>
          </w:tcPr>
          <w:p w14:paraId="1566DAA0" w14:textId="77777777" w:rsidR="00E5477B" w:rsidRDefault="00E5477B" w:rsidP="001045B3">
            <w:pPr>
              <w:rPr>
                <w:rFonts w:ascii="Arial" w:eastAsia="Yu Gothic" w:hAnsi="Arial" w:cs="Arial"/>
                <w:sz w:val="14"/>
                <w:szCs w:val="14"/>
                <w:lang w:eastAsia="ja-JP"/>
              </w:rPr>
            </w:pPr>
            <w:r>
              <w:rPr>
                <w:rFonts w:ascii="Arial" w:eastAsia="Yu Gothic" w:hAnsi="Arial" w:cs="Arial"/>
                <w:sz w:val="14"/>
                <w:szCs w:val="14"/>
                <w:lang w:eastAsia="ja-JP"/>
              </w:rPr>
              <w:t>Agreement:</w:t>
            </w:r>
            <w:r>
              <w:rPr>
                <w:rFonts w:ascii="Arial" w:eastAsia="Yu Gothic" w:hAnsi="Arial" w:cs="Arial"/>
                <w:sz w:val="14"/>
                <w:szCs w:val="14"/>
                <w:lang w:eastAsia="ja-JP"/>
              </w:rPr>
              <w:br/>
              <w:t>• Each available slot identified by the UE is considered as a transmission occasion for PUSCH repetition.</w:t>
            </w:r>
            <w:r>
              <w:rPr>
                <w:rFonts w:ascii="Arial" w:eastAsia="Yu Gothic" w:hAnsi="Arial" w:cs="Arial"/>
                <w:sz w:val="14"/>
                <w:szCs w:val="14"/>
                <w:lang w:eastAsia="ja-JP"/>
              </w:rPr>
              <w:br/>
              <w:t>o RV is cycled across transmission occasions, irrespective of whether PUSCH transmission in the transmission occasion is further omitted or not.</w:t>
            </w:r>
          </w:p>
        </w:tc>
      </w:tr>
    </w:tbl>
    <w:p w14:paraId="4DE31114" w14:textId="77777777" w:rsidR="00E5477B" w:rsidRDefault="00E5477B" w:rsidP="00E5477B">
      <w:pPr>
        <w:pStyle w:val="ListParagraph"/>
        <w:ind w:left="0"/>
        <w:rPr>
          <w:rFonts w:eastAsia="Yu Mincho"/>
          <w:iCs/>
          <w:lang w:eastAsia="ja-JP"/>
        </w:rPr>
      </w:pPr>
    </w:p>
    <w:p w14:paraId="1B1316E4" w14:textId="77777777" w:rsidR="00E5477B" w:rsidRPr="001C300A" w:rsidRDefault="00E5477B" w:rsidP="00E5477B">
      <w:pPr>
        <w:rPr>
          <w:rFonts w:eastAsia="Yu Mincho"/>
          <w:b/>
          <w:bCs/>
          <w:iCs/>
          <w:u w:val="single"/>
          <w:lang w:eastAsia="ja-JP"/>
        </w:rPr>
      </w:pPr>
      <w:r w:rsidRPr="001015C5">
        <w:rPr>
          <w:rFonts w:ascii="DengXian" w:eastAsia="DengXian" w:hAnsi="DengXian" w:hint="eastAsia"/>
          <w:b/>
          <w:bCs/>
          <w:iCs/>
          <w:u w:val="single"/>
          <w:lang w:eastAsia="zh-CN"/>
        </w:rPr>
        <w:t>C</w:t>
      </w:r>
      <w:r w:rsidRPr="001C300A">
        <w:rPr>
          <w:rFonts w:eastAsia="Yu Mincho"/>
          <w:b/>
          <w:bCs/>
          <w:iCs/>
          <w:u w:val="single"/>
          <w:lang w:eastAsia="ja-JP"/>
        </w:rPr>
        <w:t>onclusion:</w:t>
      </w:r>
    </w:p>
    <w:p w14:paraId="4661EE83" w14:textId="77777777" w:rsidR="00E5477B" w:rsidRPr="001C300A" w:rsidRDefault="00E5477B" w:rsidP="00A91ED6">
      <w:pPr>
        <w:pStyle w:val="ListParagraph"/>
        <w:numPr>
          <w:ilvl w:val="0"/>
          <w:numId w:val="33"/>
        </w:numPr>
        <w:spacing w:line="259" w:lineRule="auto"/>
        <w:contextualSpacing w:val="0"/>
        <w:jc w:val="both"/>
        <w:rPr>
          <w:rFonts w:eastAsia="Yu Mincho"/>
          <w:iCs/>
          <w:lang w:eastAsia="ja-JP"/>
        </w:rPr>
      </w:pPr>
      <w:r w:rsidRPr="001C300A">
        <w:rPr>
          <w:rFonts w:eastAsia="Yu Mincho"/>
          <w:bCs/>
          <w:lang w:eastAsia="ja-JP"/>
        </w:rPr>
        <w:t xml:space="preserve">The cancellation of LP PUSCH (introduced in Rel-17 </w:t>
      </w:r>
      <w:proofErr w:type="spellStart"/>
      <w:r w:rsidRPr="001C300A">
        <w:rPr>
          <w:rFonts w:eastAsia="Yu Mincho"/>
          <w:bCs/>
          <w:lang w:eastAsia="ja-JP"/>
        </w:rPr>
        <w:t>eIIoT</w:t>
      </w:r>
      <w:proofErr w:type="spellEnd"/>
      <w:r w:rsidRPr="001C300A">
        <w:rPr>
          <w:rFonts w:eastAsia="Yu Mincho"/>
          <w:bCs/>
          <w:lang w:eastAsia="ja-JP"/>
        </w:rPr>
        <w:t xml:space="preserve">/URLLC WI) is applied in Step 2 of the previously agreed 2-step procedure of Rel-17 PUSCH repetitions counted </w:t>
      </w:r>
      <w:proofErr w:type="gramStart"/>
      <w:r w:rsidRPr="001C300A">
        <w:rPr>
          <w:rFonts w:eastAsia="Yu Mincho"/>
          <w:bCs/>
          <w:lang w:eastAsia="ja-JP"/>
        </w:rPr>
        <w:t>on the basis of</w:t>
      </w:r>
      <w:proofErr w:type="gramEnd"/>
      <w:r w:rsidRPr="001C300A">
        <w:rPr>
          <w:rFonts w:eastAsia="Yu Mincho"/>
          <w:bCs/>
          <w:lang w:eastAsia="ja-JP"/>
        </w:rPr>
        <w:t xml:space="preserve"> available slots (i.e., Option 1-B).</w:t>
      </w:r>
    </w:p>
    <w:p w14:paraId="3607EE95" w14:textId="77777777" w:rsidR="00E5477B" w:rsidRPr="00960A01" w:rsidRDefault="00E5477B" w:rsidP="00A91ED6">
      <w:pPr>
        <w:pStyle w:val="ListParagraph"/>
        <w:numPr>
          <w:ilvl w:val="1"/>
          <w:numId w:val="33"/>
        </w:numPr>
        <w:spacing w:line="259" w:lineRule="auto"/>
        <w:contextualSpacing w:val="0"/>
        <w:jc w:val="both"/>
        <w:rPr>
          <w:rFonts w:eastAsia="Yu Mincho"/>
          <w:iCs/>
          <w:lang w:eastAsia="ja-JP"/>
        </w:rPr>
      </w:pPr>
      <w:r w:rsidRPr="001C300A">
        <w:rPr>
          <w:rFonts w:eastAsia="Yu Mincho"/>
          <w:bCs/>
          <w:lang w:eastAsia="ja-JP"/>
        </w:rPr>
        <w:t xml:space="preserve">No specification impact is expected. </w:t>
      </w:r>
    </w:p>
    <w:p w14:paraId="69589F8C" w14:textId="77777777" w:rsidR="00E5477B" w:rsidRDefault="00E5477B" w:rsidP="00E5477B">
      <w:pPr>
        <w:pStyle w:val="ListParagraph"/>
        <w:spacing w:line="259" w:lineRule="auto"/>
        <w:ind w:left="0"/>
        <w:jc w:val="both"/>
        <w:rPr>
          <w:rFonts w:eastAsia="Yu Mincho"/>
          <w:iCs/>
          <w:lang w:eastAsia="ja-JP"/>
        </w:rPr>
      </w:pPr>
    </w:p>
    <w:p w14:paraId="07ED9A66" w14:textId="77777777" w:rsidR="00E5477B" w:rsidRPr="00847F64" w:rsidRDefault="00E5477B" w:rsidP="00E5477B">
      <w:pPr>
        <w:rPr>
          <w:rFonts w:eastAsia="Yu Mincho"/>
          <w:b/>
          <w:bCs/>
          <w:iCs/>
          <w:u w:val="single"/>
          <w:lang w:eastAsia="ja-JP"/>
        </w:rPr>
      </w:pPr>
      <w:r w:rsidRPr="00847F64">
        <w:rPr>
          <w:rFonts w:eastAsia="Yu Mincho"/>
          <w:b/>
          <w:bCs/>
          <w:iCs/>
          <w:u w:val="single"/>
          <w:lang w:eastAsia="ja-JP"/>
        </w:rPr>
        <w:t>Conclusion</w:t>
      </w:r>
    </w:p>
    <w:p w14:paraId="4148FB0B" w14:textId="77777777" w:rsidR="00E5477B" w:rsidRPr="00847F64" w:rsidRDefault="00E5477B" w:rsidP="00A91ED6">
      <w:pPr>
        <w:pStyle w:val="ListParagraph"/>
        <w:numPr>
          <w:ilvl w:val="0"/>
          <w:numId w:val="33"/>
        </w:numPr>
        <w:spacing w:line="259" w:lineRule="auto"/>
        <w:contextualSpacing w:val="0"/>
        <w:jc w:val="both"/>
        <w:rPr>
          <w:rFonts w:eastAsia="Yu Mincho"/>
          <w:iCs/>
          <w:lang w:eastAsia="ja-JP"/>
        </w:rPr>
      </w:pPr>
      <w:r w:rsidRPr="00847F64">
        <w:rPr>
          <w:rFonts w:eastAsia="Yu Mincho"/>
          <w:bCs/>
          <w:lang w:eastAsia="ja-JP"/>
        </w:rPr>
        <w:t xml:space="preserve">The </w:t>
      </w:r>
      <w:proofErr w:type="spellStart"/>
      <w:r w:rsidRPr="00847F64">
        <w:rPr>
          <w:rFonts w:eastAsia="Yu Mincho"/>
          <w:bCs/>
          <w:lang w:eastAsia="ja-JP"/>
        </w:rPr>
        <w:t>CovEnh</w:t>
      </w:r>
      <w:proofErr w:type="spellEnd"/>
      <w:r w:rsidRPr="00847F64">
        <w:rPr>
          <w:rFonts w:eastAsia="Yu Mincho"/>
          <w:bCs/>
          <w:lang w:eastAsia="ja-JP"/>
        </w:rPr>
        <w:t xml:space="preserve"> discussion on the available slot counting for inter-cell </w:t>
      </w:r>
      <w:proofErr w:type="spellStart"/>
      <w:r w:rsidRPr="00847F64">
        <w:rPr>
          <w:rFonts w:eastAsia="Yu Mincho"/>
          <w:bCs/>
          <w:lang w:eastAsia="ja-JP"/>
        </w:rPr>
        <w:t>mTRPs</w:t>
      </w:r>
      <w:proofErr w:type="spellEnd"/>
      <w:r w:rsidRPr="00847F64">
        <w:rPr>
          <w:rFonts w:eastAsia="Yu Mincho"/>
          <w:bCs/>
          <w:lang w:eastAsia="ja-JP"/>
        </w:rPr>
        <w:t xml:space="preserve"> is deferred until</w:t>
      </w:r>
      <w:r w:rsidRPr="00847F64">
        <w:rPr>
          <w:rFonts w:eastAsia="Yu Mincho"/>
          <w:iCs/>
          <w:lang w:eastAsia="ja-JP"/>
        </w:rPr>
        <w:t xml:space="preserve"> further progress on the collision handling between UL channels/signals and multiple SSBs for inter-cell </w:t>
      </w:r>
      <w:proofErr w:type="spellStart"/>
      <w:r w:rsidRPr="00847F64">
        <w:rPr>
          <w:rFonts w:eastAsia="Yu Mincho"/>
          <w:iCs/>
          <w:lang w:eastAsia="ja-JP"/>
        </w:rPr>
        <w:t>mTRPs</w:t>
      </w:r>
      <w:proofErr w:type="spellEnd"/>
      <w:r w:rsidRPr="00847F64">
        <w:rPr>
          <w:rFonts w:eastAsia="Yu Mincho"/>
          <w:iCs/>
          <w:lang w:eastAsia="ja-JP"/>
        </w:rPr>
        <w:t xml:space="preserve"> is made in </w:t>
      </w:r>
      <w:proofErr w:type="spellStart"/>
      <w:r w:rsidRPr="00847F64">
        <w:rPr>
          <w:rFonts w:eastAsia="Yu Mincho"/>
          <w:iCs/>
          <w:lang w:eastAsia="ja-JP"/>
        </w:rPr>
        <w:t>feMIMO</w:t>
      </w:r>
      <w:proofErr w:type="spellEnd"/>
      <w:r w:rsidRPr="00847F64">
        <w:rPr>
          <w:rFonts w:eastAsia="Yu Mincho"/>
          <w:iCs/>
          <w:lang w:eastAsia="ja-JP"/>
        </w:rPr>
        <w:t xml:space="preserve"> session</w:t>
      </w:r>
      <w:r w:rsidRPr="00847F64">
        <w:rPr>
          <w:rFonts w:eastAsia="Yu Mincho"/>
          <w:bCs/>
          <w:lang w:eastAsia="ja-JP"/>
        </w:rPr>
        <w:t>.</w:t>
      </w:r>
    </w:p>
    <w:p w14:paraId="73053450" w14:textId="77777777" w:rsidR="00E5477B" w:rsidRPr="00E5477B" w:rsidRDefault="00E5477B" w:rsidP="00E5477B"/>
    <w:p w14:paraId="5C3CFA53" w14:textId="16597859" w:rsidR="00DB52C7" w:rsidRDefault="00084D9E" w:rsidP="00DB52C7">
      <w:pPr>
        <w:pStyle w:val="Heading1"/>
        <w:numPr>
          <w:ilvl w:val="0"/>
          <w:numId w:val="0"/>
        </w:numPr>
        <w:ind w:left="432" w:hanging="432"/>
        <w:rPr>
          <w:lang w:val="en-US"/>
        </w:rPr>
      </w:pPr>
      <w:r>
        <w:rPr>
          <w:lang w:val="en-US"/>
        </w:rPr>
        <w:t>Appendix B:</w:t>
      </w:r>
      <w:r w:rsidR="00DB52C7">
        <w:rPr>
          <w:lang w:val="en-US"/>
        </w:rPr>
        <w:t xml:space="preserve"> </w:t>
      </w:r>
      <w:r w:rsidR="007457B2">
        <w:rPr>
          <w:lang w:val="en-US"/>
        </w:rPr>
        <w:t>Agreements from RAN1-10</w:t>
      </w:r>
      <w:r w:rsidR="000D1CC7">
        <w:rPr>
          <w:lang w:val="en-US"/>
        </w:rPr>
        <w:t>7</w:t>
      </w:r>
      <w:r w:rsidR="007457B2">
        <w:rPr>
          <w:lang w:val="en-US"/>
        </w:rPr>
        <w:t>-e meeting</w:t>
      </w:r>
      <w:bookmarkEnd w:id="2"/>
    </w:p>
    <w:tbl>
      <w:tblPr>
        <w:tblStyle w:val="TableGrid"/>
        <w:tblW w:w="0" w:type="auto"/>
        <w:tblLook w:val="04A0" w:firstRow="1" w:lastRow="0" w:firstColumn="1" w:lastColumn="0" w:noHBand="0" w:noVBand="1"/>
      </w:tblPr>
      <w:tblGrid>
        <w:gridCol w:w="9350"/>
      </w:tblGrid>
      <w:tr w:rsidR="007817C2" w14:paraId="7E7BB78D" w14:textId="77777777" w:rsidTr="00A33707">
        <w:tc>
          <w:tcPr>
            <w:tcW w:w="9350" w:type="dxa"/>
          </w:tcPr>
          <w:p w14:paraId="2BAFB2C2" w14:textId="77777777" w:rsidR="00056BC2" w:rsidRPr="00E76119" w:rsidRDefault="00056BC2" w:rsidP="00056BC2">
            <w:pPr>
              <w:rPr>
                <w:highlight w:val="green"/>
                <w:lang w:val="en-US"/>
              </w:rPr>
            </w:pPr>
            <w:r w:rsidRPr="00E76119">
              <w:rPr>
                <w:highlight w:val="green"/>
                <w:lang w:val="en-US"/>
              </w:rPr>
              <w:t>Agreement</w:t>
            </w:r>
          </w:p>
          <w:p w14:paraId="0E698DB4" w14:textId="77777777" w:rsidR="00056BC2" w:rsidRPr="003C2DD1" w:rsidRDefault="00056BC2" w:rsidP="00A91ED6">
            <w:pPr>
              <w:pStyle w:val="ListParagraph"/>
              <w:numPr>
                <w:ilvl w:val="0"/>
                <w:numId w:val="26"/>
              </w:numPr>
              <w:spacing w:line="259" w:lineRule="auto"/>
              <w:contextualSpacing w:val="0"/>
              <w:jc w:val="both"/>
              <w:rPr>
                <w:rFonts w:eastAsia="Yu Mincho"/>
                <w:lang w:val="en-US"/>
              </w:rPr>
            </w:pPr>
            <w:r w:rsidRPr="003C2DD1">
              <w:rPr>
                <w:rFonts w:eastAsia="Yu Mincho" w:hint="eastAsia"/>
                <w:iCs/>
                <w:lang w:eastAsia="ja-JP"/>
              </w:rPr>
              <w:t>T</w:t>
            </w:r>
            <w:r w:rsidRPr="003C2DD1">
              <w:rPr>
                <w:rFonts w:eastAsia="Yu Mincho"/>
                <w:iCs/>
                <w:lang w:eastAsia="ja-JP"/>
              </w:rPr>
              <w:t xml:space="preserve">he counting based on available slots is applicable to unpaired spectrum, paired </w:t>
            </w:r>
            <w:proofErr w:type="gramStart"/>
            <w:r w:rsidRPr="003C2DD1">
              <w:rPr>
                <w:rFonts w:eastAsia="Yu Mincho"/>
                <w:iCs/>
                <w:lang w:eastAsia="ja-JP"/>
              </w:rPr>
              <w:t>spectrum</w:t>
            </w:r>
            <w:proofErr w:type="gramEnd"/>
            <w:r w:rsidRPr="003C2DD1">
              <w:rPr>
                <w:rFonts w:eastAsia="Yu Mincho"/>
                <w:iCs/>
                <w:lang w:eastAsia="ja-JP"/>
              </w:rPr>
              <w:t xml:space="preserve"> and SUL</w:t>
            </w:r>
          </w:p>
          <w:p w14:paraId="026DE1F9" w14:textId="77777777" w:rsidR="00056BC2" w:rsidRPr="000D45CC" w:rsidRDefault="00056BC2" w:rsidP="00A91ED6">
            <w:pPr>
              <w:pStyle w:val="ListParagraph"/>
              <w:numPr>
                <w:ilvl w:val="0"/>
                <w:numId w:val="27"/>
              </w:numPr>
              <w:spacing w:line="259" w:lineRule="auto"/>
              <w:ind w:left="709" w:hanging="289"/>
              <w:contextualSpacing w:val="0"/>
              <w:jc w:val="both"/>
              <w:rPr>
                <w:rFonts w:eastAsia="Yu Mincho"/>
                <w:bCs/>
                <w:iCs/>
                <w:lang w:val="en-US" w:eastAsia="ja-JP"/>
              </w:rPr>
            </w:pPr>
            <w:r w:rsidRPr="000D45CC">
              <w:rPr>
                <w:rFonts w:eastAsia="Yu Mincho" w:hint="eastAsia"/>
                <w:bCs/>
                <w:iCs/>
                <w:lang w:val="en-US" w:eastAsia="ja-JP"/>
              </w:rPr>
              <w:t>F</w:t>
            </w:r>
            <w:r w:rsidRPr="000D45CC">
              <w:rPr>
                <w:rFonts w:eastAsia="Yu Mincho"/>
                <w:bCs/>
                <w:iCs/>
                <w:lang w:val="en-US" w:eastAsia="ja-JP"/>
              </w:rPr>
              <w:t>or paired spectrum and SUL except HD-FDD, all slots are considered as available slots in the first step of determining the available slots.</w:t>
            </w:r>
          </w:p>
          <w:p w14:paraId="4C82CE0B" w14:textId="77777777" w:rsidR="00056BC2" w:rsidRPr="003C2DD1" w:rsidRDefault="00056BC2" w:rsidP="00056BC2">
            <w:pPr>
              <w:rPr>
                <w:lang w:val="en-US" w:eastAsia="x-none"/>
              </w:rPr>
            </w:pPr>
          </w:p>
          <w:p w14:paraId="51276BDE" w14:textId="77777777" w:rsidR="00056BC2" w:rsidRPr="00275D73" w:rsidRDefault="00056BC2" w:rsidP="00056BC2">
            <w:pPr>
              <w:rPr>
                <w:highlight w:val="green"/>
                <w:lang w:val="en-US"/>
              </w:rPr>
            </w:pPr>
            <w:r w:rsidRPr="00275D73">
              <w:rPr>
                <w:highlight w:val="green"/>
                <w:lang w:val="en-US"/>
              </w:rPr>
              <w:t>Agreement</w:t>
            </w:r>
          </w:p>
          <w:p w14:paraId="7061F564" w14:textId="77777777" w:rsidR="00056BC2" w:rsidRPr="00275D73" w:rsidRDefault="00056BC2" w:rsidP="00A91ED6">
            <w:pPr>
              <w:pStyle w:val="ListParagraph"/>
              <w:numPr>
                <w:ilvl w:val="0"/>
                <w:numId w:val="27"/>
              </w:numPr>
              <w:spacing w:line="259" w:lineRule="auto"/>
              <w:contextualSpacing w:val="0"/>
              <w:jc w:val="both"/>
              <w:rPr>
                <w:rFonts w:eastAsia="Yu Mincho"/>
                <w:iCs/>
                <w:lang w:val="en-US" w:eastAsia="ja-JP"/>
              </w:rPr>
            </w:pPr>
            <w:r w:rsidRPr="00275D73">
              <w:rPr>
                <w:rFonts w:eastAsia="Yu Mincho"/>
                <w:iCs/>
                <w:lang w:val="en-US" w:eastAsia="ja-JP"/>
              </w:rPr>
              <w:t xml:space="preserve">For HD-FDD </w:t>
            </w:r>
            <w:proofErr w:type="spellStart"/>
            <w:r w:rsidRPr="00275D73">
              <w:rPr>
                <w:rFonts w:eastAsia="Yu Mincho"/>
                <w:iCs/>
                <w:lang w:val="en-US" w:eastAsia="ja-JP"/>
              </w:rPr>
              <w:t>RedCap</w:t>
            </w:r>
            <w:proofErr w:type="spellEnd"/>
            <w:r w:rsidRPr="00275D73">
              <w:rPr>
                <w:rFonts w:eastAsia="Yu Mincho"/>
                <w:iCs/>
                <w:lang w:val="en-US" w:eastAsia="ja-JP"/>
              </w:rPr>
              <w:t xml:space="preserve"> </w:t>
            </w:r>
            <w:proofErr w:type="spellStart"/>
            <w:r w:rsidRPr="00275D73">
              <w:rPr>
                <w:rFonts w:eastAsia="Yu Mincho"/>
                <w:iCs/>
                <w:lang w:val="en-US" w:eastAsia="ja-JP"/>
              </w:rPr>
              <w:t>Ues</w:t>
            </w:r>
            <w:proofErr w:type="spellEnd"/>
            <w:r w:rsidRPr="00275D73">
              <w:rPr>
                <w:rFonts w:eastAsia="Yu Mincho"/>
                <w:iCs/>
                <w:lang w:val="en-US" w:eastAsia="ja-JP"/>
              </w:rPr>
              <w:t xml:space="preserve"> supporting the counting based on available slots.</w:t>
            </w:r>
          </w:p>
          <w:p w14:paraId="7910040C" w14:textId="77777777" w:rsidR="00056BC2" w:rsidRPr="00275D73" w:rsidRDefault="00056BC2" w:rsidP="00A91ED6">
            <w:pPr>
              <w:pStyle w:val="ListParagraph"/>
              <w:numPr>
                <w:ilvl w:val="1"/>
                <w:numId w:val="27"/>
              </w:numPr>
              <w:spacing w:line="259" w:lineRule="auto"/>
              <w:contextualSpacing w:val="0"/>
              <w:jc w:val="both"/>
              <w:rPr>
                <w:rFonts w:eastAsia="Yu Mincho"/>
                <w:iCs/>
                <w:lang w:val="en-US" w:eastAsia="ja-JP"/>
              </w:rPr>
            </w:pPr>
            <w:r w:rsidRPr="00275D73">
              <w:rPr>
                <w:rFonts w:eastAsia="Yu Mincho" w:hint="eastAsia"/>
                <w:iCs/>
                <w:lang w:val="en-US" w:eastAsia="ja-JP"/>
              </w:rPr>
              <w:t xml:space="preserve">For CG-PUSCH, </w:t>
            </w:r>
            <w:proofErr w:type="spellStart"/>
            <w:r w:rsidRPr="00275D73">
              <w:rPr>
                <w:rFonts w:eastAsia="Yu Mincho" w:hint="eastAsia"/>
                <w:i/>
                <w:lang w:val="en-US" w:eastAsia="ja-JP"/>
              </w:rPr>
              <w:t>ssb-PositionsInBurst</w:t>
            </w:r>
            <w:proofErr w:type="spellEnd"/>
            <w:r w:rsidRPr="00275D73">
              <w:rPr>
                <w:rFonts w:eastAsia="Yu Mincho" w:hint="eastAsia"/>
                <w:iCs/>
                <w:lang w:val="en-US" w:eastAsia="ja-JP"/>
              </w:rPr>
              <w:t xml:space="preserve"> is</w:t>
            </w:r>
            <w:r w:rsidRPr="00275D73">
              <w:rPr>
                <w:rFonts w:eastAsia="Yu Mincho"/>
                <w:iCs/>
                <w:lang w:val="en-US" w:eastAsia="ja-JP"/>
              </w:rPr>
              <w:t xml:space="preserve"> used</w:t>
            </w:r>
            <w:r w:rsidRPr="00275D73">
              <w:rPr>
                <w:rFonts w:eastAsia="Yu Mincho" w:hint="eastAsia"/>
                <w:iCs/>
                <w:lang w:val="en-US" w:eastAsia="ja-JP"/>
              </w:rPr>
              <w:t xml:space="preserve"> </w:t>
            </w:r>
            <w:r w:rsidRPr="00275D73">
              <w:rPr>
                <w:rFonts w:eastAsia="Yu Mincho"/>
                <w:iCs/>
                <w:lang w:eastAsia="ja-JP"/>
              </w:rPr>
              <w:t>in the first step of determining</w:t>
            </w:r>
            <w:r w:rsidRPr="00275D73">
              <w:rPr>
                <w:rFonts w:eastAsia="Yu Mincho" w:hint="eastAsia"/>
                <w:iCs/>
                <w:lang w:val="en-US" w:eastAsia="ja-JP"/>
              </w:rPr>
              <w:t xml:space="preserve"> of available slots.</w:t>
            </w:r>
          </w:p>
          <w:p w14:paraId="767830F9" w14:textId="77777777" w:rsidR="00056BC2" w:rsidRPr="00275D73" w:rsidRDefault="00056BC2" w:rsidP="00A91ED6">
            <w:pPr>
              <w:pStyle w:val="ListParagraph"/>
              <w:numPr>
                <w:ilvl w:val="2"/>
                <w:numId w:val="27"/>
              </w:numPr>
              <w:spacing w:line="259" w:lineRule="auto"/>
              <w:contextualSpacing w:val="0"/>
              <w:jc w:val="both"/>
              <w:rPr>
                <w:rFonts w:eastAsia="Yu Mincho"/>
                <w:iCs/>
                <w:lang w:val="en-US" w:eastAsia="ja-JP"/>
              </w:rPr>
            </w:pPr>
            <w:r w:rsidRPr="00275D73">
              <w:rPr>
                <w:rFonts w:eastAsia="Yu Mincho"/>
                <w:iCs/>
                <w:lang w:val="en-US" w:eastAsia="ja-JP"/>
              </w:rPr>
              <w:lastRenderedPageBreak/>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275D73">
              <w:rPr>
                <w:rFonts w:eastAsia="Yu Mincho"/>
                <w:iCs/>
                <w:lang w:val="en-US" w:eastAsia="ja-JP"/>
              </w:rPr>
              <w:t>ssb-PositionInBurst</w:t>
            </w:r>
            <w:proofErr w:type="spellEnd"/>
            <w:r w:rsidRPr="00275D73">
              <w:rPr>
                <w:rFonts w:eastAsia="Yu Mincho"/>
                <w:iCs/>
                <w:lang w:val="en-US" w:eastAsia="ja-JP"/>
              </w:rPr>
              <w:t>.</w:t>
            </w:r>
          </w:p>
          <w:p w14:paraId="7BFBC0F5" w14:textId="77777777" w:rsidR="00056BC2" w:rsidRPr="00275D73" w:rsidRDefault="00056BC2" w:rsidP="00A91ED6">
            <w:pPr>
              <w:pStyle w:val="ListParagraph"/>
              <w:numPr>
                <w:ilvl w:val="1"/>
                <w:numId w:val="27"/>
              </w:numPr>
              <w:spacing w:line="259" w:lineRule="auto"/>
              <w:contextualSpacing w:val="0"/>
              <w:jc w:val="both"/>
              <w:rPr>
                <w:rFonts w:eastAsia="Yu Mincho"/>
                <w:iCs/>
                <w:lang w:val="en-US" w:eastAsia="ja-JP"/>
              </w:rPr>
            </w:pPr>
            <w:r w:rsidRPr="00275D73">
              <w:rPr>
                <w:rFonts w:eastAsia="Yu Mincho"/>
                <w:iCs/>
                <w:lang w:val="en-US" w:eastAsia="ja-JP"/>
              </w:rPr>
              <w:t xml:space="preserve">FFS: </w:t>
            </w:r>
            <w:r w:rsidRPr="00275D73">
              <w:rPr>
                <w:rFonts w:eastAsia="Yu Mincho" w:hint="eastAsia"/>
                <w:iCs/>
                <w:lang w:val="en-US" w:eastAsia="ja-JP"/>
              </w:rPr>
              <w:t>For DG-PUSCH</w:t>
            </w:r>
          </w:p>
          <w:p w14:paraId="042664A1" w14:textId="77777777" w:rsidR="00056BC2" w:rsidRPr="00275D73" w:rsidRDefault="00056BC2" w:rsidP="00A91ED6">
            <w:pPr>
              <w:pStyle w:val="ListParagraph"/>
              <w:numPr>
                <w:ilvl w:val="1"/>
                <w:numId w:val="27"/>
              </w:numPr>
              <w:spacing w:line="259" w:lineRule="auto"/>
              <w:contextualSpacing w:val="0"/>
              <w:jc w:val="both"/>
              <w:rPr>
                <w:rFonts w:eastAsia="Yu Mincho"/>
                <w:iCs/>
                <w:lang w:val="en-US" w:eastAsia="ja-JP"/>
              </w:rPr>
            </w:pPr>
            <w:r w:rsidRPr="00275D73">
              <w:rPr>
                <w:rFonts w:eastAsia="Yu Mincho" w:hint="eastAsia"/>
                <w:iCs/>
                <w:lang w:val="en-US" w:eastAsia="ja-JP"/>
              </w:rPr>
              <w:t>N</w:t>
            </w:r>
            <w:r w:rsidRPr="00275D73">
              <w:rPr>
                <w:rFonts w:eastAsia="Yu Mincho"/>
                <w:iCs/>
                <w:lang w:val="en-US" w:eastAsia="ja-JP"/>
              </w:rPr>
              <w:t xml:space="preserve">ote: Neither </w:t>
            </w:r>
            <w:proofErr w:type="spellStart"/>
            <w:r w:rsidRPr="00275D73">
              <w:rPr>
                <w:i/>
                <w:iCs/>
                <w:color w:val="000000"/>
                <w:shd w:val="clear" w:color="auto" w:fill="FFFFFF"/>
                <w:lang w:val="en-US" w:eastAsia="zh-CN"/>
              </w:rPr>
              <w:t>tdd</w:t>
            </w:r>
            <w:proofErr w:type="spellEnd"/>
            <w:r w:rsidRPr="00275D73">
              <w:rPr>
                <w:i/>
                <w:iCs/>
                <w:color w:val="000000"/>
                <w:shd w:val="clear" w:color="auto" w:fill="FFFFFF"/>
                <w:lang w:val="en-US" w:eastAsia="zh-CN"/>
              </w:rPr>
              <w:t>-UL-DL-</w:t>
            </w:r>
            <w:proofErr w:type="spellStart"/>
            <w:r w:rsidRPr="00275D73">
              <w:rPr>
                <w:i/>
                <w:iCs/>
                <w:color w:val="000000"/>
                <w:shd w:val="clear" w:color="auto" w:fill="FFFFFF"/>
                <w:lang w:val="en-US" w:eastAsia="zh-CN"/>
              </w:rPr>
              <w:t>ConfigurationCommon</w:t>
            </w:r>
            <w:proofErr w:type="spellEnd"/>
            <w:r w:rsidRPr="00275D73">
              <w:rPr>
                <w:color w:val="000000"/>
                <w:shd w:val="clear" w:color="auto" w:fill="FFFFFF"/>
                <w:lang w:val="en-US" w:eastAsia="zh-CN"/>
              </w:rPr>
              <w:t xml:space="preserve"> nor </w:t>
            </w:r>
            <w:proofErr w:type="spellStart"/>
            <w:r w:rsidRPr="00275D73">
              <w:rPr>
                <w:i/>
                <w:iCs/>
                <w:color w:val="000000"/>
                <w:shd w:val="clear" w:color="auto" w:fill="FFFFFF"/>
                <w:lang w:val="en-US" w:eastAsia="zh-CN"/>
              </w:rPr>
              <w:t>tdd</w:t>
            </w:r>
            <w:proofErr w:type="spellEnd"/>
            <w:r w:rsidRPr="00275D73">
              <w:rPr>
                <w:i/>
                <w:iCs/>
                <w:color w:val="000000"/>
                <w:shd w:val="clear" w:color="auto" w:fill="FFFFFF"/>
                <w:lang w:val="en-US" w:eastAsia="zh-CN"/>
              </w:rPr>
              <w:t>-UL-DL-</w:t>
            </w:r>
            <w:proofErr w:type="spellStart"/>
            <w:r w:rsidRPr="00275D73">
              <w:rPr>
                <w:i/>
                <w:iCs/>
                <w:color w:val="000000"/>
                <w:shd w:val="clear" w:color="auto" w:fill="FFFFFF"/>
                <w:lang w:val="en-US" w:eastAsia="zh-CN"/>
              </w:rPr>
              <w:t>ConfigurationDedicated</w:t>
            </w:r>
            <w:proofErr w:type="spellEnd"/>
            <w:r w:rsidRPr="00275D73">
              <w:rPr>
                <w:color w:val="000000"/>
                <w:shd w:val="clear" w:color="auto" w:fill="FFFFFF"/>
                <w:lang w:val="sv-SE" w:eastAsia="zh-CN"/>
              </w:rPr>
              <w:t> is configured for FDD.</w:t>
            </w:r>
          </w:p>
          <w:p w14:paraId="4FEF1E13" w14:textId="77777777" w:rsidR="00056BC2" w:rsidRDefault="00056BC2" w:rsidP="00056BC2">
            <w:pPr>
              <w:rPr>
                <w:lang w:val="en-US" w:eastAsia="x-none"/>
              </w:rPr>
            </w:pPr>
          </w:p>
          <w:p w14:paraId="2361917A" w14:textId="77777777" w:rsidR="00056BC2" w:rsidRPr="00F4150A" w:rsidRDefault="00056BC2" w:rsidP="00056BC2">
            <w:pPr>
              <w:shd w:val="clear" w:color="auto" w:fill="FFFFFF"/>
              <w:rPr>
                <w:rFonts w:eastAsia="Yu Mincho"/>
                <w:bCs/>
                <w:iCs/>
                <w:highlight w:val="green"/>
                <w:lang w:val="en-US" w:eastAsia="ja-JP"/>
              </w:rPr>
            </w:pPr>
            <w:r w:rsidRPr="00F4150A">
              <w:rPr>
                <w:rFonts w:eastAsia="Yu Mincho"/>
                <w:bCs/>
                <w:iCs/>
                <w:highlight w:val="green"/>
                <w:lang w:val="en-US" w:eastAsia="ja-JP"/>
              </w:rPr>
              <w:t>Agreement</w:t>
            </w:r>
          </w:p>
          <w:p w14:paraId="7116AF3D" w14:textId="77777777" w:rsidR="00056BC2" w:rsidRPr="00F4150A" w:rsidRDefault="00056BC2" w:rsidP="00A91ED6">
            <w:pPr>
              <w:pStyle w:val="ListParagraph"/>
              <w:numPr>
                <w:ilvl w:val="0"/>
                <w:numId w:val="27"/>
              </w:numPr>
              <w:spacing w:line="259" w:lineRule="auto"/>
              <w:contextualSpacing w:val="0"/>
              <w:jc w:val="both"/>
              <w:rPr>
                <w:rFonts w:eastAsia="Yu Mincho"/>
                <w:bCs/>
                <w:iCs/>
                <w:lang w:val="en-US" w:eastAsia="ja-JP"/>
              </w:rPr>
            </w:pPr>
            <w:r w:rsidRPr="00F4150A">
              <w:rPr>
                <w:rFonts w:eastAsia="Yu Mincho"/>
                <w:bCs/>
                <w:iCs/>
                <w:lang w:val="en-US" w:eastAsia="ja-JP"/>
              </w:rPr>
              <w:t>Rel-17 does not support numberOfRepetitions-r17 for DG-PUSCH scheduled by DCI format 0_0 and for Type 2 CG-PUSCH activated by DCI format 0_0.</w:t>
            </w:r>
          </w:p>
          <w:p w14:paraId="0E4DA0AA" w14:textId="77777777" w:rsidR="00056BC2" w:rsidRPr="00F4150A" w:rsidRDefault="00056BC2" w:rsidP="00A91ED6">
            <w:pPr>
              <w:pStyle w:val="ListParagraph"/>
              <w:numPr>
                <w:ilvl w:val="0"/>
                <w:numId w:val="27"/>
              </w:numPr>
              <w:spacing w:line="259" w:lineRule="auto"/>
              <w:contextualSpacing w:val="0"/>
              <w:jc w:val="both"/>
              <w:rPr>
                <w:rFonts w:eastAsia="Yu Mincho"/>
                <w:bCs/>
                <w:iCs/>
                <w:lang w:val="en-US" w:eastAsia="ja-JP"/>
              </w:rPr>
            </w:pPr>
            <w:r w:rsidRPr="00F4150A">
              <w:rPr>
                <w:rFonts w:eastAsia="Yu Mincho"/>
                <w:bCs/>
                <w:i/>
                <w:lang w:val="en-US" w:eastAsia="ja-JP"/>
              </w:rPr>
              <w:t>repK-r17 </w:t>
            </w:r>
            <w:r w:rsidRPr="00F4150A">
              <w:rPr>
                <w:rFonts w:eastAsia="Yu Mincho"/>
                <w:bCs/>
                <w:iCs/>
                <w:lang w:val="en-US" w:eastAsia="ja-JP"/>
              </w:rPr>
              <w:t>supporting up-to-32 repetitions is introduced and is applicable to Type 1 CG-PUSCH and Type 2 CG-PUSCH (irrespective of the activating DCI format).</w:t>
            </w:r>
          </w:p>
          <w:p w14:paraId="531943A4" w14:textId="77777777" w:rsidR="00056BC2" w:rsidRPr="00F4150A" w:rsidRDefault="00056BC2" w:rsidP="00A91ED6">
            <w:pPr>
              <w:pStyle w:val="ListParagraph"/>
              <w:numPr>
                <w:ilvl w:val="1"/>
                <w:numId w:val="27"/>
              </w:numPr>
              <w:spacing w:line="259" w:lineRule="auto"/>
              <w:contextualSpacing w:val="0"/>
              <w:jc w:val="both"/>
              <w:rPr>
                <w:rFonts w:eastAsia="Yu Mincho"/>
                <w:bCs/>
                <w:i/>
                <w:lang w:val="en-US" w:eastAsia="ja-JP"/>
              </w:rPr>
            </w:pPr>
            <w:r w:rsidRPr="00F4150A">
              <w:rPr>
                <w:rFonts w:eastAsia="Yu Mincho"/>
                <w:bCs/>
                <w:i/>
                <w:lang w:val="en-US" w:eastAsia="ja-JP"/>
              </w:rPr>
              <w:t>Note: No RAN1 spec impact is expected.</w:t>
            </w:r>
          </w:p>
          <w:p w14:paraId="0B44D907" w14:textId="77777777" w:rsidR="00056BC2" w:rsidRPr="00F4150A" w:rsidRDefault="00056BC2" w:rsidP="00A91ED6">
            <w:pPr>
              <w:pStyle w:val="ListParagraph"/>
              <w:numPr>
                <w:ilvl w:val="1"/>
                <w:numId w:val="27"/>
              </w:numPr>
              <w:spacing w:line="259" w:lineRule="auto"/>
              <w:contextualSpacing w:val="0"/>
              <w:jc w:val="both"/>
              <w:rPr>
                <w:rFonts w:eastAsia="Yu Mincho"/>
                <w:bCs/>
                <w:i/>
                <w:lang w:val="en-US" w:eastAsia="ja-JP"/>
              </w:rPr>
            </w:pPr>
            <w:r w:rsidRPr="00F4150A">
              <w:rPr>
                <w:rFonts w:eastAsia="Yu Mincho"/>
                <w:bCs/>
                <w:i/>
                <w:lang w:val="en-US" w:eastAsia="ja-JP"/>
              </w:rPr>
              <w:t>The possible values of repK-r17 includes 16 and 32. FFS: other values.</w:t>
            </w:r>
          </w:p>
          <w:p w14:paraId="6B468AFA" w14:textId="77777777" w:rsidR="00056BC2" w:rsidRPr="00F4150A" w:rsidRDefault="00056BC2" w:rsidP="00A91ED6">
            <w:pPr>
              <w:pStyle w:val="ListParagraph"/>
              <w:numPr>
                <w:ilvl w:val="0"/>
                <w:numId w:val="27"/>
              </w:numPr>
              <w:spacing w:line="259" w:lineRule="auto"/>
              <w:contextualSpacing w:val="0"/>
              <w:jc w:val="both"/>
              <w:rPr>
                <w:rFonts w:eastAsia="Yu Mincho"/>
                <w:bCs/>
                <w:i/>
                <w:lang w:val="en-US" w:eastAsia="ja-JP"/>
              </w:rPr>
            </w:pPr>
            <w:r w:rsidRPr="00F4150A">
              <w:rPr>
                <w:rFonts w:eastAsia="Yu Mincho"/>
                <w:bCs/>
                <w:i/>
                <w:lang w:val="en-US" w:eastAsia="ja-JP"/>
              </w:rPr>
              <w:t>numberOfRepetitions-r17 </w:t>
            </w:r>
            <w:r w:rsidRPr="00F4150A">
              <w:rPr>
                <w:rFonts w:eastAsia="Yu Mincho"/>
                <w:bCs/>
                <w:iCs/>
                <w:lang w:val="en-US" w:eastAsia="ja-JP"/>
              </w:rPr>
              <w:t>is not applicable to Type 1 CG-PUSCH repetition type A.</w:t>
            </w:r>
          </w:p>
          <w:p w14:paraId="0C4E83D2" w14:textId="77777777" w:rsidR="00056BC2" w:rsidRDefault="00056BC2" w:rsidP="00056BC2">
            <w:pPr>
              <w:shd w:val="clear" w:color="auto" w:fill="FFFFFF"/>
              <w:rPr>
                <w:rFonts w:eastAsia="Yu Mincho"/>
                <w:bCs/>
                <w:iCs/>
                <w:lang w:val="en-US" w:eastAsia="ja-JP"/>
              </w:rPr>
            </w:pPr>
          </w:p>
          <w:p w14:paraId="3B23D174" w14:textId="77777777" w:rsidR="00056BC2" w:rsidRPr="00F4150A" w:rsidRDefault="00056BC2" w:rsidP="00056BC2">
            <w:pPr>
              <w:shd w:val="clear" w:color="auto" w:fill="FFFFFF"/>
              <w:rPr>
                <w:rFonts w:eastAsia="Yu Mincho"/>
                <w:bCs/>
                <w:iCs/>
                <w:highlight w:val="green"/>
                <w:lang w:val="en-US" w:eastAsia="ja-JP"/>
              </w:rPr>
            </w:pPr>
            <w:r w:rsidRPr="00F4150A">
              <w:rPr>
                <w:rFonts w:eastAsia="Yu Mincho"/>
                <w:bCs/>
                <w:iCs/>
                <w:highlight w:val="green"/>
                <w:lang w:val="en-US" w:eastAsia="ja-JP"/>
              </w:rPr>
              <w:t>Agreement</w:t>
            </w:r>
          </w:p>
          <w:p w14:paraId="68271186" w14:textId="77777777" w:rsidR="00056BC2" w:rsidRPr="00F4150A" w:rsidRDefault="00056BC2" w:rsidP="00A91ED6">
            <w:pPr>
              <w:pStyle w:val="ListParagraph"/>
              <w:numPr>
                <w:ilvl w:val="0"/>
                <w:numId w:val="27"/>
              </w:numPr>
              <w:spacing w:line="259" w:lineRule="auto"/>
              <w:contextualSpacing w:val="0"/>
              <w:jc w:val="both"/>
              <w:rPr>
                <w:rFonts w:eastAsia="Yu Mincho"/>
                <w:bCs/>
                <w:iCs/>
                <w:lang w:val="en-US" w:eastAsia="ja-JP"/>
              </w:rPr>
            </w:pPr>
            <w:r w:rsidRPr="00F4150A">
              <w:rPr>
                <w:rFonts w:eastAsia="Yu Mincho"/>
                <w:bCs/>
                <w:iCs/>
                <w:lang w:val="en-US" w:eastAsia="ja-JP"/>
              </w:rPr>
              <w:t>All the following combinations support the counting based on available slots.</w:t>
            </w:r>
          </w:p>
          <w:p w14:paraId="3DD83F56" w14:textId="77777777" w:rsidR="00056BC2" w:rsidRPr="00F4150A" w:rsidRDefault="00056BC2" w:rsidP="00A91ED6">
            <w:pPr>
              <w:pStyle w:val="ListParagraph"/>
              <w:numPr>
                <w:ilvl w:val="1"/>
                <w:numId w:val="27"/>
              </w:numPr>
              <w:spacing w:line="259" w:lineRule="auto"/>
              <w:contextualSpacing w:val="0"/>
              <w:jc w:val="both"/>
              <w:rPr>
                <w:rFonts w:eastAsia="Yu Mincho"/>
                <w:bCs/>
                <w:iCs/>
                <w:lang w:val="en-US" w:eastAsia="ja-JP"/>
              </w:rPr>
            </w:pPr>
            <w:r w:rsidRPr="00F4150A">
              <w:rPr>
                <w:rFonts w:eastAsia="Yu Mincho"/>
                <w:bCs/>
                <w:iCs/>
                <w:lang w:val="en-US" w:eastAsia="ja-JP"/>
              </w:rPr>
              <w:t>DG-PUSCH with Rel-15 repetition factor</w:t>
            </w:r>
          </w:p>
          <w:p w14:paraId="2C02912C" w14:textId="77777777" w:rsidR="00056BC2" w:rsidRPr="00F4150A" w:rsidRDefault="00056BC2" w:rsidP="00A91ED6">
            <w:pPr>
              <w:pStyle w:val="ListParagraph"/>
              <w:numPr>
                <w:ilvl w:val="1"/>
                <w:numId w:val="27"/>
              </w:numPr>
              <w:spacing w:line="259" w:lineRule="auto"/>
              <w:contextualSpacing w:val="0"/>
              <w:jc w:val="both"/>
              <w:rPr>
                <w:rFonts w:eastAsia="Yu Mincho"/>
                <w:bCs/>
                <w:iCs/>
                <w:lang w:val="en-US" w:eastAsia="ja-JP"/>
              </w:rPr>
            </w:pPr>
            <w:r w:rsidRPr="00F4150A">
              <w:rPr>
                <w:rFonts w:eastAsia="Yu Mincho"/>
                <w:bCs/>
                <w:iCs/>
                <w:lang w:val="en-US" w:eastAsia="ja-JP"/>
              </w:rPr>
              <w:t>Type-1 CG-PUSCH with Rel-15 repetition factor</w:t>
            </w:r>
          </w:p>
          <w:p w14:paraId="79881109" w14:textId="77777777" w:rsidR="00056BC2" w:rsidRPr="00F4150A" w:rsidRDefault="00056BC2" w:rsidP="00A91ED6">
            <w:pPr>
              <w:pStyle w:val="ListParagraph"/>
              <w:numPr>
                <w:ilvl w:val="1"/>
                <w:numId w:val="27"/>
              </w:numPr>
              <w:spacing w:line="259" w:lineRule="auto"/>
              <w:contextualSpacing w:val="0"/>
              <w:jc w:val="both"/>
              <w:rPr>
                <w:rFonts w:eastAsia="Yu Mincho"/>
                <w:bCs/>
                <w:iCs/>
                <w:lang w:val="en-US" w:eastAsia="ja-JP"/>
              </w:rPr>
            </w:pPr>
            <w:r w:rsidRPr="00F4150A">
              <w:rPr>
                <w:rFonts w:eastAsia="Yu Mincho"/>
                <w:bCs/>
                <w:iCs/>
                <w:lang w:val="en-US" w:eastAsia="ja-JP"/>
              </w:rPr>
              <w:t>Type-2 CG-PUSCH with Rel-15 repetition factor</w:t>
            </w:r>
          </w:p>
          <w:p w14:paraId="74026E1E" w14:textId="77777777" w:rsidR="00056BC2" w:rsidRPr="00F4150A" w:rsidRDefault="00056BC2" w:rsidP="00A91ED6">
            <w:pPr>
              <w:pStyle w:val="ListParagraph"/>
              <w:numPr>
                <w:ilvl w:val="1"/>
                <w:numId w:val="27"/>
              </w:numPr>
              <w:spacing w:line="259" w:lineRule="auto"/>
              <w:contextualSpacing w:val="0"/>
              <w:jc w:val="both"/>
              <w:rPr>
                <w:rFonts w:eastAsia="Yu Mincho"/>
                <w:bCs/>
                <w:iCs/>
                <w:lang w:val="en-US" w:eastAsia="ja-JP"/>
              </w:rPr>
            </w:pPr>
            <w:r w:rsidRPr="00F4150A">
              <w:rPr>
                <w:rFonts w:eastAsia="Yu Mincho"/>
                <w:bCs/>
                <w:iCs/>
                <w:lang w:val="en-US" w:eastAsia="ja-JP"/>
              </w:rPr>
              <w:t>DG-PUSCH with Rel-16 repetition factor</w:t>
            </w:r>
          </w:p>
          <w:p w14:paraId="1C476BD0" w14:textId="77777777" w:rsidR="00056BC2" w:rsidRPr="00F4150A" w:rsidRDefault="00056BC2" w:rsidP="00A91ED6">
            <w:pPr>
              <w:pStyle w:val="ListParagraph"/>
              <w:numPr>
                <w:ilvl w:val="1"/>
                <w:numId w:val="27"/>
              </w:numPr>
              <w:spacing w:line="259" w:lineRule="auto"/>
              <w:contextualSpacing w:val="0"/>
              <w:jc w:val="both"/>
              <w:rPr>
                <w:rFonts w:eastAsia="Yu Mincho"/>
                <w:bCs/>
                <w:iCs/>
                <w:lang w:val="en-US" w:eastAsia="ja-JP"/>
              </w:rPr>
            </w:pPr>
            <w:r w:rsidRPr="00F4150A">
              <w:rPr>
                <w:rFonts w:eastAsia="Yu Mincho"/>
                <w:bCs/>
                <w:iCs/>
                <w:lang w:val="en-US" w:eastAsia="ja-JP"/>
              </w:rPr>
              <w:t>Type-2 CG-PUSCH with Rel-16 repetition factor</w:t>
            </w:r>
          </w:p>
          <w:p w14:paraId="7AFFC83A" w14:textId="77777777" w:rsidR="00056BC2" w:rsidRPr="00F4150A" w:rsidRDefault="00056BC2" w:rsidP="00A91ED6">
            <w:pPr>
              <w:pStyle w:val="ListParagraph"/>
              <w:numPr>
                <w:ilvl w:val="1"/>
                <w:numId w:val="27"/>
              </w:numPr>
              <w:spacing w:line="259" w:lineRule="auto"/>
              <w:contextualSpacing w:val="0"/>
              <w:jc w:val="both"/>
              <w:rPr>
                <w:rFonts w:eastAsia="Yu Mincho"/>
                <w:bCs/>
                <w:iCs/>
                <w:lang w:val="en-US" w:eastAsia="ja-JP"/>
              </w:rPr>
            </w:pPr>
            <w:r w:rsidRPr="00F4150A">
              <w:rPr>
                <w:rFonts w:eastAsia="Yu Mincho"/>
                <w:bCs/>
                <w:iCs/>
                <w:lang w:val="en-US" w:eastAsia="ja-JP"/>
              </w:rPr>
              <w:t>DG-PUSCH with Rel-17 repetition factor</w:t>
            </w:r>
          </w:p>
          <w:p w14:paraId="41B145B7" w14:textId="77777777" w:rsidR="00056BC2" w:rsidRPr="00F4150A" w:rsidRDefault="00056BC2" w:rsidP="00A91ED6">
            <w:pPr>
              <w:pStyle w:val="ListParagraph"/>
              <w:numPr>
                <w:ilvl w:val="1"/>
                <w:numId w:val="27"/>
              </w:numPr>
              <w:spacing w:line="259" w:lineRule="auto"/>
              <w:contextualSpacing w:val="0"/>
              <w:jc w:val="both"/>
              <w:rPr>
                <w:rFonts w:eastAsia="Yu Mincho"/>
                <w:bCs/>
                <w:iCs/>
                <w:lang w:val="en-US" w:eastAsia="ja-JP"/>
              </w:rPr>
            </w:pPr>
            <w:r w:rsidRPr="00F4150A">
              <w:rPr>
                <w:rFonts w:eastAsia="Yu Mincho"/>
                <w:bCs/>
                <w:iCs/>
                <w:lang w:val="en-US" w:eastAsia="ja-JP"/>
              </w:rPr>
              <w:t>Type-1 CG-PUSCH with Rel-17 repetition factor, if supported in Issue#1-1</w:t>
            </w:r>
          </w:p>
          <w:p w14:paraId="48CC6601" w14:textId="77777777" w:rsidR="00056BC2" w:rsidRPr="00F4150A" w:rsidRDefault="00056BC2" w:rsidP="00A91ED6">
            <w:pPr>
              <w:pStyle w:val="ListParagraph"/>
              <w:numPr>
                <w:ilvl w:val="1"/>
                <w:numId w:val="27"/>
              </w:numPr>
              <w:spacing w:line="259" w:lineRule="auto"/>
              <w:contextualSpacing w:val="0"/>
              <w:jc w:val="both"/>
              <w:rPr>
                <w:rFonts w:eastAsia="Yu Mincho"/>
                <w:bCs/>
                <w:iCs/>
                <w:lang w:val="en-US" w:eastAsia="ja-JP"/>
              </w:rPr>
            </w:pPr>
            <w:r w:rsidRPr="00F4150A">
              <w:rPr>
                <w:rFonts w:eastAsia="Yu Mincho"/>
                <w:bCs/>
                <w:iCs/>
                <w:lang w:val="en-US" w:eastAsia="ja-JP"/>
              </w:rPr>
              <w:t>Type-2 CG-PUSCH with Rel-17 repetition factor</w:t>
            </w:r>
          </w:p>
          <w:p w14:paraId="08D3B8D5" w14:textId="47BFF35B" w:rsidR="00056BC2" w:rsidRPr="00F4150A" w:rsidRDefault="00056BC2" w:rsidP="00056BC2">
            <w:pPr>
              <w:shd w:val="clear" w:color="auto" w:fill="FFFFFF"/>
              <w:rPr>
                <w:rFonts w:eastAsia="Yu Mincho"/>
                <w:bCs/>
                <w:iCs/>
                <w:lang w:val="en-US" w:eastAsia="ja-JP"/>
              </w:rPr>
            </w:pPr>
            <w:r w:rsidRPr="00F4150A">
              <w:rPr>
                <w:rFonts w:eastAsia="Yu Mincho"/>
                <w:bCs/>
                <w:iCs/>
                <w:lang w:val="en-US" w:eastAsia="ja-JP"/>
              </w:rPr>
              <w:t> Conclusion</w:t>
            </w:r>
          </w:p>
          <w:p w14:paraId="3D6667F2" w14:textId="77777777" w:rsidR="00056BC2" w:rsidRPr="00F4150A" w:rsidRDefault="00056BC2" w:rsidP="00A91ED6">
            <w:pPr>
              <w:pStyle w:val="ListParagraph"/>
              <w:numPr>
                <w:ilvl w:val="1"/>
                <w:numId w:val="27"/>
              </w:numPr>
              <w:spacing w:line="259" w:lineRule="auto"/>
              <w:contextualSpacing w:val="0"/>
              <w:jc w:val="both"/>
              <w:rPr>
                <w:rFonts w:ascii="Microsoft YaHei UI" w:eastAsia="Microsoft YaHei UI" w:hAnsi="Microsoft YaHei UI" w:cs="SimSun"/>
                <w:color w:val="000000"/>
                <w:sz w:val="21"/>
                <w:szCs w:val="21"/>
                <w:lang w:val="en-US" w:eastAsia="zh-CN"/>
              </w:rPr>
            </w:pPr>
            <w:r w:rsidRPr="00F4150A">
              <w:rPr>
                <w:rFonts w:eastAsia="Yu Mincho"/>
                <w:bCs/>
                <w:iCs/>
                <w:lang w:val="en-US" w:eastAsia="ja-JP"/>
              </w:rPr>
              <w:t>Rel-17 PUSCH repetition Type A with K&gt;1 does not support PUSCH transmission without UL-SCH.</w:t>
            </w:r>
          </w:p>
          <w:p w14:paraId="40374D87" w14:textId="77777777" w:rsidR="00056BC2" w:rsidRPr="00915981" w:rsidRDefault="00056BC2" w:rsidP="00056BC2">
            <w:pPr>
              <w:shd w:val="clear" w:color="auto" w:fill="FFFFFF"/>
              <w:rPr>
                <w:rFonts w:ascii="Calibri" w:eastAsia="SimSun" w:hAnsi="Calibri" w:cs="Calibri"/>
                <w:color w:val="000000"/>
                <w:sz w:val="22"/>
                <w:szCs w:val="22"/>
                <w:u w:val="single"/>
                <w:shd w:val="clear" w:color="auto" w:fill="00FF00"/>
                <w:lang w:val="en-US" w:eastAsia="zh-CN"/>
              </w:rPr>
            </w:pPr>
            <w:r w:rsidRPr="00915981">
              <w:rPr>
                <w:rFonts w:ascii="Calibri" w:eastAsia="SimSun" w:hAnsi="Calibri" w:cs="Calibri"/>
                <w:color w:val="000000"/>
                <w:sz w:val="22"/>
                <w:szCs w:val="22"/>
                <w:u w:val="single"/>
                <w:shd w:val="clear" w:color="auto" w:fill="00FF00"/>
                <w:lang w:val="en-US" w:eastAsia="zh-CN"/>
              </w:rPr>
              <w:t>Agreement</w:t>
            </w:r>
          </w:p>
          <w:p w14:paraId="24A60A23" w14:textId="77777777" w:rsidR="00056BC2" w:rsidRDefault="00056BC2" w:rsidP="00A91ED6">
            <w:pPr>
              <w:numPr>
                <w:ilvl w:val="0"/>
                <w:numId w:val="28"/>
              </w:numPr>
              <w:shd w:val="clear" w:color="auto" w:fill="FFFFFF"/>
              <w:overflowPunct/>
              <w:autoSpaceDE/>
              <w:autoSpaceDN/>
              <w:adjustRightInd/>
              <w:spacing w:line="214" w:lineRule="atLeast"/>
              <w:jc w:val="both"/>
              <w:textAlignment w:val="auto"/>
              <w:rPr>
                <w:rFonts w:eastAsia="Microsoft YaHei UI"/>
                <w:color w:val="000000"/>
                <w:lang w:val="en-US" w:eastAsia="zh-CN"/>
              </w:rPr>
            </w:pPr>
            <w:r w:rsidRPr="00915981">
              <w:rPr>
                <w:rFonts w:eastAsia="Microsoft YaHei UI"/>
                <w:color w:val="000000"/>
                <w:lang w:val="en-US" w:eastAsia="zh-CN"/>
              </w:rPr>
              <w:t>For </w:t>
            </w:r>
            <w:r w:rsidRPr="00915981">
              <w:rPr>
                <w:rFonts w:eastAsia="Microsoft YaHei UI"/>
                <w:i/>
                <w:iCs/>
                <w:color w:val="000000"/>
                <w:lang w:val="en-US" w:eastAsia="zh-CN"/>
              </w:rPr>
              <w:t>repK-r17</w:t>
            </w:r>
            <w:r w:rsidRPr="00915981">
              <w:rPr>
                <w:rFonts w:eastAsia="Microsoft YaHei UI"/>
                <w:color w:val="000000"/>
                <w:lang w:val="en-US" w:eastAsia="zh-CN"/>
              </w:rPr>
              <w:t>,</w:t>
            </w:r>
          </w:p>
          <w:p w14:paraId="10DFAF3E" w14:textId="77777777" w:rsidR="00056BC2" w:rsidRDefault="00056BC2" w:rsidP="00A91ED6">
            <w:pPr>
              <w:numPr>
                <w:ilvl w:val="1"/>
                <w:numId w:val="29"/>
              </w:numPr>
              <w:shd w:val="clear" w:color="auto" w:fill="FFFFFF"/>
              <w:overflowPunct/>
              <w:autoSpaceDE/>
              <w:autoSpaceDN/>
              <w:adjustRightInd/>
              <w:spacing w:line="214" w:lineRule="atLeast"/>
              <w:jc w:val="both"/>
              <w:textAlignment w:val="auto"/>
              <w:rPr>
                <w:rFonts w:eastAsia="Microsoft YaHei UI"/>
                <w:color w:val="000000"/>
                <w:lang w:val="en-US" w:eastAsia="zh-CN"/>
              </w:rPr>
            </w:pPr>
            <w:r w:rsidRPr="00915981">
              <w:rPr>
                <w:rFonts w:eastAsia="Microsoft YaHei UI"/>
                <w:color w:val="000000"/>
                <w:lang w:val="sv-SE" w:eastAsia="zh-CN"/>
              </w:rPr>
              <w:t>The value range of </w:t>
            </w:r>
            <w:r w:rsidRPr="00915981">
              <w:rPr>
                <w:rFonts w:eastAsia="Microsoft YaHei UI"/>
                <w:i/>
                <w:iCs/>
                <w:color w:val="000000"/>
                <w:lang w:val="sv-SE" w:eastAsia="zh-CN"/>
              </w:rPr>
              <w:t>repK-17</w:t>
            </w:r>
            <w:r w:rsidRPr="00915981">
              <w:rPr>
                <w:rFonts w:eastAsia="Microsoft YaHei UI"/>
                <w:color w:val="000000"/>
                <w:lang w:val="sv-SE" w:eastAsia="zh-CN"/>
              </w:rPr>
              <w:t> is {</w:t>
            </w:r>
            <w:r w:rsidRPr="00915981">
              <w:rPr>
                <w:rFonts w:eastAsia="Microsoft YaHei UI"/>
                <w:color w:val="008080"/>
                <w:lang w:val="sv-SE" w:eastAsia="zh-CN"/>
              </w:rPr>
              <w:t>1, </w:t>
            </w:r>
            <w:r w:rsidRPr="00915981">
              <w:rPr>
                <w:rFonts w:eastAsia="Microsoft YaHei UI"/>
                <w:color w:val="000000"/>
                <w:lang w:val="sv-SE" w:eastAsia="zh-CN"/>
              </w:rPr>
              <w:t>2, 4, 8, 12, 16, 24, 32}.</w:t>
            </w:r>
          </w:p>
          <w:p w14:paraId="70529EC9" w14:textId="77777777" w:rsidR="00056BC2" w:rsidRDefault="00056BC2" w:rsidP="00A91ED6">
            <w:pPr>
              <w:numPr>
                <w:ilvl w:val="1"/>
                <w:numId w:val="29"/>
              </w:numPr>
              <w:shd w:val="clear" w:color="auto" w:fill="FFFFFF"/>
              <w:overflowPunct/>
              <w:autoSpaceDE/>
              <w:autoSpaceDN/>
              <w:adjustRightInd/>
              <w:spacing w:line="214" w:lineRule="atLeast"/>
              <w:jc w:val="both"/>
              <w:textAlignment w:val="auto"/>
              <w:rPr>
                <w:rFonts w:eastAsia="Microsoft YaHei UI"/>
                <w:color w:val="000000"/>
                <w:lang w:val="en-US" w:eastAsia="zh-CN"/>
              </w:rPr>
            </w:pPr>
            <w:r w:rsidRPr="00915981">
              <w:rPr>
                <w:rFonts w:eastAsia="Microsoft YaHei UI"/>
                <w:i/>
                <w:iCs/>
                <w:color w:val="000000"/>
                <w:lang w:val="en-US" w:eastAsia="zh-CN"/>
              </w:rPr>
              <w:t>repK-r17</w:t>
            </w:r>
            <w:r w:rsidRPr="00915981">
              <w:rPr>
                <w:rFonts w:eastAsia="Microsoft YaHei UI"/>
                <w:color w:val="000000"/>
                <w:lang w:val="en-US" w:eastAsia="zh-CN"/>
              </w:rPr>
              <w:t> is included in </w:t>
            </w:r>
            <w:proofErr w:type="spellStart"/>
            <w:r w:rsidRPr="00915981">
              <w:rPr>
                <w:rFonts w:eastAsia="Microsoft YaHei UI"/>
                <w:i/>
                <w:iCs/>
                <w:color w:val="000000"/>
                <w:lang w:val="en-US" w:eastAsia="zh-CN"/>
              </w:rPr>
              <w:t>ConfiguredGrantConfig</w:t>
            </w:r>
            <w:proofErr w:type="spellEnd"/>
            <w:r w:rsidRPr="00915981">
              <w:rPr>
                <w:rFonts w:eastAsia="Microsoft YaHei UI"/>
                <w:color w:val="000000"/>
                <w:lang w:val="en-US" w:eastAsia="zh-CN"/>
              </w:rPr>
              <w:t>.</w:t>
            </w:r>
          </w:p>
          <w:p w14:paraId="2CA266E1" w14:textId="77777777" w:rsidR="00056BC2" w:rsidRPr="00915981" w:rsidRDefault="00056BC2" w:rsidP="00A91ED6">
            <w:pPr>
              <w:numPr>
                <w:ilvl w:val="1"/>
                <w:numId w:val="29"/>
              </w:numPr>
              <w:shd w:val="clear" w:color="auto" w:fill="FFFFFF"/>
              <w:overflowPunct/>
              <w:autoSpaceDE/>
              <w:autoSpaceDN/>
              <w:adjustRightInd/>
              <w:spacing w:line="214" w:lineRule="atLeast"/>
              <w:jc w:val="both"/>
              <w:textAlignment w:val="auto"/>
              <w:rPr>
                <w:rFonts w:eastAsia="Microsoft YaHei UI"/>
                <w:color w:val="000000"/>
                <w:lang w:val="en-US" w:eastAsia="zh-CN"/>
              </w:rPr>
            </w:pPr>
            <w:r w:rsidRPr="00915981">
              <w:rPr>
                <w:rFonts w:eastAsia="Microsoft YaHei UI"/>
                <w:color w:val="000000"/>
                <w:lang w:val="sv-SE" w:eastAsia="zh-CN"/>
              </w:rPr>
              <w:t>When </w:t>
            </w:r>
            <w:r w:rsidRPr="00915981">
              <w:rPr>
                <w:rFonts w:eastAsia="Microsoft YaHei UI"/>
                <w:i/>
                <w:iCs/>
                <w:color w:val="000000"/>
                <w:lang w:val="sv-SE" w:eastAsia="zh-CN"/>
              </w:rPr>
              <w:t>repK-r17</w:t>
            </w:r>
            <w:r w:rsidRPr="00915981">
              <w:rPr>
                <w:rFonts w:eastAsia="Microsoft YaHei UI"/>
                <w:color w:val="000000"/>
                <w:lang w:val="sv-SE" w:eastAsia="zh-CN"/>
              </w:rPr>
              <w:t> is provided, the legacy </w:t>
            </w:r>
            <w:r w:rsidRPr="00915981">
              <w:rPr>
                <w:rFonts w:eastAsia="Microsoft YaHei UI"/>
                <w:i/>
                <w:iCs/>
                <w:color w:val="000000"/>
                <w:lang w:val="sv-SE" w:eastAsia="zh-CN"/>
              </w:rPr>
              <w:t>repK</w:t>
            </w:r>
            <w:r w:rsidRPr="00915981">
              <w:rPr>
                <w:rFonts w:eastAsia="Microsoft YaHei UI"/>
                <w:color w:val="000000"/>
                <w:lang w:val="sv-SE" w:eastAsia="zh-CN"/>
              </w:rPr>
              <w:t> is not provided.</w:t>
            </w:r>
          </w:p>
          <w:p w14:paraId="6D5181E7" w14:textId="77777777" w:rsidR="00056BC2" w:rsidRPr="00915981" w:rsidRDefault="00056BC2" w:rsidP="00056BC2">
            <w:pPr>
              <w:shd w:val="clear" w:color="auto" w:fill="FFFFFF"/>
              <w:rPr>
                <w:rFonts w:ascii="Microsoft YaHei UI" w:eastAsia="Microsoft YaHei UI" w:hAnsi="Microsoft YaHei UI" w:cs="SimSun"/>
                <w:color w:val="000000"/>
                <w:sz w:val="21"/>
                <w:szCs w:val="21"/>
                <w:lang w:val="en-US" w:eastAsia="zh-CN"/>
              </w:rPr>
            </w:pPr>
          </w:p>
          <w:p w14:paraId="6AF175A6" w14:textId="77777777" w:rsidR="00056BC2" w:rsidRPr="00275D73" w:rsidRDefault="00056BC2" w:rsidP="00056BC2">
            <w:pPr>
              <w:shd w:val="clear" w:color="auto" w:fill="FFFFFF"/>
              <w:rPr>
                <w:rFonts w:ascii="Calibri" w:eastAsia="SimSun" w:hAnsi="Calibri" w:cs="Calibri"/>
                <w:color w:val="000000"/>
                <w:sz w:val="22"/>
                <w:szCs w:val="22"/>
                <w:u w:val="single"/>
                <w:shd w:val="clear" w:color="auto" w:fill="00FF00"/>
                <w:lang w:val="en-US" w:eastAsia="zh-CN"/>
              </w:rPr>
            </w:pPr>
            <w:r w:rsidRPr="00275D73">
              <w:rPr>
                <w:rFonts w:ascii="Calibri" w:eastAsia="SimSun" w:hAnsi="Calibri" w:cs="Calibri"/>
                <w:color w:val="000000"/>
                <w:sz w:val="22"/>
                <w:szCs w:val="22"/>
                <w:u w:val="single"/>
                <w:shd w:val="clear" w:color="auto" w:fill="00FF00"/>
                <w:lang w:val="en-US" w:eastAsia="zh-CN"/>
              </w:rPr>
              <w:t>Agreement</w:t>
            </w:r>
          </w:p>
          <w:p w14:paraId="4C3B4F86" w14:textId="77777777" w:rsidR="00056BC2" w:rsidRPr="00275D73" w:rsidRDefault="00056BC2" w:rsidP="00A91ED6">
            <w:pPr>
              <w:numPr>
                <w:ilvl w:val="0"/>
                <w:numId w:val="30"/>
              </w:numPr>
              <w:shd w:val="clear" w:color="auto" w:fill="FFFFFF"/>
              <w:overflowPunct/>
              <w:autoSpaceDE/>
              <w:autoSpaceDN/>
              <w:adjustRightInd/>
              <w:spacing w:after="0"/>
              <w:textAlignment w:val="auto"/>
              <w:rPr>
                <w:rFonts w:ascii="MS Mincho" w:eastAsia="DengXian" w:hAnsi="MS Mincho" w:cs="SimSun"/>
                <w:color w:val="000000"/>
                <w:lang w:val="en-US" w:eastAsia="zh-CN"/>
              </w:rPr>
            </w:pPr>
            <w:r w:rsidRPr="00275D73">
              <w:rPr>
                <w:rFonts w:ascii="Calibri" w:hAnsi="Calibri" w:cs="Calibri"/>
                <w:color w:val="000000"/>
                <w:sz w:val="22"/>
                <w:szCs w:val="22"/>
                <w:shd w:val="clear" w:color="auto" w:fill="FFFFFF"/>
                <w:lang w:val="en-US" w:eastAsia="zh-CN"/>
              </w:rPr>
              <w:lastRenderedPageBreak/>
              <w:t xml:space="preserve">For HD-FDD </w:t>
            </w:r>
            <w:proofErr w:type="spellStart"/>
            <w:r w:rsidRPr="00275D73">
              <w:rPr>
                <w:rFonts w:ascii="Calibri" w:hAnsi="Calibri" w:cs="Calibri"/>
                <w:color w:val="000000"/>
                <w:sz w:val="22"/>
                <w:szCs w:val="22"/>
                <w:shd w:val="clear" w:color="auto" w:fill="FFFFFF"/>
                <w:lang w:val="en-US" w:eastAsia="zh-CN"/>
              </w:rPr>
              <w:t>RedCap</w:t>
            </w:r>
            <w:proofErr w:type="spellEnd"/>
            <w:r w:rsidRPr="00275D73">
              <w:rPr>
                <w:rFonts w:ascii="Calibri" w:hAnsi="Calibri" w:cs="Calibri"/>
                <w:color w:val="000000"/>
                <w:sz w:val="22"/>
                <w:szCs w:val="22"/>
                <w:shd w:val="clear" w:color="auto" w:fill="FFFFFF"/>
                <w:lang w:val="en-US" w:eastAsia="zh-CN"/>
              </w:rPr>
              <w:t xml:space="preserve"> </w:t>
            </w:r>
            <w:proofErr w:type="spellStart"/>
            <w:r w:rsidRPr="00275D73">
              <w:rPr>
                <w:rFonts w:ascii="Calibri" w:hAnsi="Calibri" w:cs="Calibri"/>
                <w:color w:val="000000"/>
                <w:sz w:val="22"/>
                <w:szCs w:val="22"/>
                <w:shd w:val="clear" w:color="auto" w:fill="FFFFFF"/>
                <w:lang w:val="en-US" w:eastAsia="zh-CN"/>
              </w:rPr>
              <w:t>Ues</w:t>
            </w:r>
            <w:proofErr w:type="spellEnd"/>
            <w:r w:rsidRPr="00275D73">
              <w:rPr>
                <w:rFonts w:ascii="Calibri" w:hAnsi="Calibri" w:cs="Calibri"/>
                <w:color w:val="000000"/>
                <w:sz w:val="22"/>
                <w:szCs w:val="22"/>
                <w:shd w:val="clear" w:color="auto" w:fill="FFFFFF"/>
                <w:lang w:val="en-US" w:eastAsia="zh-CN"/>
              </w:rPr>
              <w:t xml:space="preserve"> supporting the counting based on available slots.</w:t>
            </w:r>
          </w:p>
          <w:p w14:paraId="1A66A904" w14:textId="77777777" w:rsidR="00056BC2" w:rsidRPr="00275D73" w:rsidRDefault="00056BC2" w:rsidP="00A91ED6">
            <w:pPr>
              <w:numPr>
                <w:ilvl w:val="0"/>
                <w:numId w:val="30"/>
              </w:numPr>
              <w:shd w:val="clear" w:color="auto" w:fill="FFFFFF"/>
              <w:overflowPunct/>
              <w:autoSpaceDE/>
              <w:autoSpaceDN/>
              <w:adjustRightInd/>
              <w:spacing w:after="0"/>
              <w:textAlignment w:val="auto"/>
              <w:rPr>
                <w:rFonts w:ascii="MS Mincho" w:hAnsi="MS Mincho" w:cs="SimSun"/>
                <w:color w:val="000000"/>
                <w:lang w:val="en-US" w:eastAsia="zh-CN"/>
              </w:rPr>
            </w:pPr>
            <w:r w:rsidRPr="00275D73">
              <w:rPr>
                <w:rFonts w:ascii="Calibri" w:hAnsi="Calibri" w:cs="Calibri"/>
                <w:color w:val="000000"/>
                <w:sz w:val="22"/>
                <w:szCs w:val="22"/>
                <w:shd w:val="clear" w:color="auto" w:fill="FFFFFF"/>
                <w:lang w:val="en-US" w:eastAsia="zh-CN"/>
              </w:rPr>
              <w:t>For DG-PUSCH, </w:t>
            </w:r>
            <w:proofErr w:type="spellStart"/>
            <w:r w:rsidRPr="00275D73">
              <w:rPr>
                <w:rFonts w:ascii="Calibri" w:hAnsi="Calibri" w:cs="Calibri"/>
                <w:i/>
                <w:iCs/>
                <w:color w:val="000000"/>
                <w:sz w:val="22"/>
                <w:szCs w:val="22"/>
                <w:shd w:val="clear" w:color="auto" w:fill="FFFFFF"/>
                <w:lang w:val="en-US" w:eastAsia="zh-CN"/>
              </w:rPr>
              <w:t>ssb-PositionsInBurst</w:t>
            </w:r>
            <w:proofErr w:type="spellEnd"/>
            <w:r w:rsidRPr="00275D73">
              <w:rPr>
                <w:rFonts w:ascii="Calibri" w:hAnsi="Calibri" w:cs="Calibri"/>
                <w:color w:val="000000"/>
                <w:sz w:val="22"/>
                <w:szCs w:val="22"/>
                <w:shd w:val="clear" w:color="auto" w:fill="FFFFFF"/>
                <w:lang w:val="en-US" w:eastAsia="zh-CN"/>
              </w:rPr>
              <w:t> is used </w:t>
            </w:r>
            <w:r w:rsidRPr="00275D73">
              <w:rPr>
                <w:rFonts w:ascii="Calibri" w:hAnsi="Calibri" w:cs="Calibri"/>
                <w:color w:val="000000"/>
                <w:sz w:val="22"/>
                <w:szCs w:val="22"/>
                <w:shd w:val="clear" w:color="auto" w:fill="FFFFFF"/>
                <w:lang w:eastAsia="zh-CN"/>
              </w:rPr>
              <w:t>in the first step of determining</w:t>
            </w:r>
            <w:r w:rsidRPr="00275D73">
              <w:rPr>
                <w:rFonts w:ascii="Calibri" w:hAnsi="Calibri" w:cs="Calibri"/>
                <w:color w:val="000000"/>
                <w:sz w:val="22"/>
                <w:szCs w:val="22"/>
                <w:shd w:val="clear" w:color="auto" w:fill="FFFFFF"/>
                <w:lang w:val="en-US" w:eastAsia="zh-CN"/>
              </w:rPr>
              <w:t> of available slots.</w:t>
            </w:r>
          </w:p>
          <w:p w14:paraId="6F6EB00E" w14:textId="77777777" w:rsidR="00056BC2" w:rsidRPr="00275D73" w:rsidRDefault="00056BC2" w:rsidP="00A91ED6">
            <w:pPr>
              <w:numPr>
                <w:ilvl w:val="1"/>
                <w:numId w:val="31"/>
              </w:numPr>
              <w:shd w:val="clear" w:color="auto" w:fill="FFFFFF"/>
              <w:overflowPunct/>
              <w:autoSpaceDE/>
              <w:autoSpaceDN/>
              <w:adjustRightInd/>
              <w:spacing w:after="0"/>
              <w:textAlignment w:val="auto"/>
              <w:rPr>
                <w:rFonts w:ascii="MS Mincho" w:hAnsi="MS Mincho" w:cs="SimSun"/>
                <w:color w:val="000000"/>
                <w:lang w:val="en-US" w:eastAsia="zh-CN"/>
              </w:rPr>
            </w:pPr>
            <w:r w:rsidRPr="00275D73">
              <w:rPr>
                <w:color w:val="000000"/>
                <w:sz w:val="14"/>
                <w:szCs w:val="14"/>
                <w:shd w:val="clear" w:color="auto" w:fill="FFFFFF"/>
                <w:lang w:val="en-US" w:eastAsia="zh-CN"/>
              </w:rPr>
              <w:t>  </w:t>
            </w:r>
            <w:r w:rsidRPr="00275D73">
              <w:rPr>
                <w:rFonts w:ascii="Calibri" w:hAnsi="Calibri" w:cs="Calibri"/>
                <w:color w:val="000000"/>
                <w:sz w:val="22"/>
                <w:szCs w:val="22"/>
                <w:shd w:val="clear" w:color="auto" w:fill="FFFFFF"/>
                <w:lang w:val="en-US" w:eastAsia="zh-CN"/>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sidRPr="00275D73">
              <w:rPr>
                <w:rFonts w:ascii="Calibri" w:hAnsi="Calibri" w:cs="Calibri"/>
                <w:color w:val="000000"/>
                <w:sz w:val="22"/>
                <w:szCs w:val="22"/>
                <w:shd w:val="clear" w:color="auto" w:fill="FFFFFF"/>
                <w:lang w:val="en-US" w:eastAsia="zh-CN"/>
              </w:rPr>
              <w:t>ssb-PositionInBurst</w:t>
            </w:r>
            <w:proofErr w:type="spellEnd"/>
            <w:r w:rsidRPr="00275D73">
              <w:rPr>
                <w:rFonts w:ascii="Calibri" w:hAnsi="Calibri" w:cs="Calibri"/>
                <w:color w:val="000000"/>
                <w:sz w:val="22"/>
                <w:szCs w:val="22"/>
                <w:shd w:val="clear" w:color="auto" w:fill="FFFFFF"/>
                <w:lang w:val="en-US" w:eastAsia="zh-CN"/>
              </w:rPr>
              <w:t>.</w:t>
            </w:r>
          </w:p>
          <w:p w14:paraId="0464EC5F" w14:textId="77777777" w:rsidR="00056BC2" w:rsidRPr="00275D73" w:rsidRDefault="00056BC2" w:rsidP="00A91ED6">
            <w:pPr>
              <w:numPr>
                <w:ilvl w:val="0"/>
                <w:numId w:val="30"/>
              </w:numPr>
              <w:shd w:val="clear" w:color="auto" w:fill="FFFFFF"/>
              <w:overflowPunct/>
              <w:autoSpaceDE/>
              <w:autoSpaceDN/>
              <w:adjustRightInd/>
              <w:spacing w:after="0"/>
              <w:textAlignment w:val="auto"/>
              <w:rPr>
                <w:rFonts w:ascii="Calibri" w:hAnsi="Calibri" w:cs="Calibri"/>
                <w:color w:val="000000"/>
                <w:sz w:val="22"/>
                <w:szCs w:val="22"/>
                <w:shd w:val="clear" w:color="auto" w:fill="FFFFFF"/>
                <w:lang w:val="en-US" w:eastAsia="zh-CN"/>
              </w:rPr>
            </w:pPr>
            <w:r w:rsidRPr="00275D73">
              <w:rPr>
                <w:rFonts w:ascii="Calibri" w:hAnsi="Calibri" w:cs="Calibri"/>
                <w:color w:val="000000"/>
                <w:sz w:val="22"/>
                <w:szCs w:val="22"/>
                <w:shd w:val="clear" w:color="auto" w:fill="FFFFFF"/>
                <w:lang w:val="en-US" w:eastAsia="zh-CN"/>
              </w:rPr>
              <w:t>Note: Neither tdd-UL-DL-ConfigurationCommon nor tdd-UL-DL-ConfigurationDedicated is configured for FDD.</w:t>
            </w:r>
          </w:p>
          <w:p w14:paraId="65C62B65" w14:textId="77777777" w:rsidR="007817C2" w:rsidRPr="00056BC2" w:rsidRDefault="007817C2" w:rsidP="00056BC2">
            <w:pPr>
              <w:adjustRightInd/>
              <w:spacing w:line="280" w:lineRule="atLeast"/>
              <w:jc w:val="both"/>
              <w:textAlignment w:val="auto"/>
              <w:rPr>
                <w:lang w:eastAsia="zh-CN"/>
              </w:rPr>
            </w:pPr>
          </w:p>
        </w:tc>
      </w:tr>
    </w:tbl>
    <w:p w14:paraId="23A294BD" w14:textId="3F609A5E" w:rsidR="00746535" w:rsidRPr="002C136E" w:rsidRDefault="00746535" w:rsidP="000D1CC7"/>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4D389" w14:textId="77777777" w:rsidR="000D6E88" w:rsidRDefault="000D6E88" w:rsidP="00746535">
      <w:pPr>
        <w:spacing w:after="0"/>
      </w:pPr>
      <w:r>
        <w:separator/>
      </w:r>
    </w:p>
  </w:endnote>
  <w:endnote w:type="continuationSeparator" w:id="0">
    <w:p w14:paraId="6660EAA3" w14:textId="77777777" w:rsidR="000D6E88" w:rsidRDefault="000D6E88" w:rsidP="00746535">
      <w:pPr>
        <w:spacing w:after="0"/>
      </w:pPr>
      <w:r>
        <w:continuationSeparator/>
      </w:r>
    </w:p>
  </w:endnote>
  <w:endnote w:type="continuationNotice" w:id="1">
    <w:p w14:paraId="07FFCD1A" w14:textId="77777777" w:rsidR="000D6E88" w:rsidRDefault="000D6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EB9CC" w14:textId="77777777" w:rsidR="000D6E88" w:rsidRDefault="000D6E88" w:rsidP="00746535">
      <w:pPr>
        <w:spacing w:after="0"/>
      </w:pPr>
      <w:r>
        <w:separator/>
      </w:r>
    </w:p>
  </w:footnote>
  <w:footnote w:type="continuationSeparator" w:id="0">
    <w:p w14:paraId="440104D1" w14:textId="77777777" w:rsidR="000D6E88" w:rsidRDefault="000D6E88" w:rsidP="00746535">
      <w:pPr>
        <w:spacing w:after="0"/>
      </w:pPr>
      <w:r>
        <w:continuationSeparator/>
      </w:r>
    </w:p>
  </w:footnote>
  <w:footnote w:type="continuationNotice" w:id="1">
    <w:p w14:paraId="28F63846" w14:textId="77777777" w:rsidR="000D6E88" w:rsidRDefault="000D6E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0487B4A"/>
    <w:multiLevelType w:val="multilevel"/>
    <w:tmpl w:val="30487B4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0C4040A"/>
    <w:multiLevelType w:val="hybridMultilevel"/>
    <w:tmpl w:val="30A0D0E6"/>
    <w:lvl w:ilvl="0" w:tplc="FFFFFFFF">
      <w:start w:val="1"/>
      <w:numFmt w:val="bullet"/>
      <w:lvlText w:val=""/>
      <w:lvlJc w:val="left"/>
      <w:pPr>
        <w:ind w:left="455" w:hanging="420"/>
      </w:pPr>
      <w:rPr>
        <w:rFonts w:ascii="Symbol" w:hAnsi="Symbol" w:hint="default"/>
      </w:rPr>
    </w:lvl>
    <w:lvl w:ilvl="1" w:tplc="B5A8667A">
      <w:numFmt w:val="bullet"/>
      <w:lvlText w:val="-"/>
      <w:lvlJc w:val="left"/>
      <w:pPr>
        <w:ind w:left="875" w:hanging="420"/>
      </w:pPr>
      <w:rPr>
        <w:rFonts w:ascii="Times" w:eastAsia="Batang" w:hAnsi="Times" w:cs="Times" w:hint="default"/>
      </w:rPr>
    </w:lvl>
    <w:lvl w:ilvl="2" w:tplc="FFFFFFFF" w:tentative="1">
      <w:start w:val="1"/>
      <w:numFmt w:val="bullet"/>
      <w:lvlText w:val=""/>
      <w:lvlJc w:val="left"/>
      <w:pPr>
        <w:ind w:left="1295" w:hanging="420"/>
      </w:pPr>
      <w:rPr>
        <w:rFonts w:ascii="Wingdings" w:hAnsi="Wingdings" w:hint="default"/>
      </w:rPr>
    </w:lvl>
    <w:lvl w:ilvl="3" w:tplc="FFFFFFFF" w:tentative="1">
      <w:start w:val="1"/>
      <w:numFmt w:val="bullet"/>
      <w:lvlText w:val=""/>
      <w:lvlJc w:val="left"/>
      <w:pPr>
        <w:ind w:left="1715" w:hanging="420"/>
      </w:pPr>
      <w:rPr>
        <w:rFonts w:ascii="Wingdings" w:hAnsi="Wingdings" w:hint="default"/>
      </w:rPr>
    </w:lvl>
    <w:lvl w:ilvl="4" w:tplc="FFFFFFFF" w:tentative="1">
      <w:start w:val="1"/>
      <w:numFmt w:val="bullet"/>
      <w:lvlText w:val=""/>
      <w:lvlJc w:val="left"/>
      <w:pPr>
        <w:ind w:left="2135" w:hanging="420"/>
      </w:pPr>
      <w:rPr>
        <w:rFonts w:ascii="Wingdings" w:hAnsi="Wingdings" w:hint="default"/>
      </w:rPr>
    </w:lvl>
    <w:lvl w:ilvl="5" w:tplc="FFFFFFFF" w:tentative="1">
      <w:start w:val="1"/>
      <w:numFmt w:val="bullet"/>
      <w:lvlText w:val=""/>
      <w:lvlJc w:val="left"/>
      <w:pPr>
        <w:ind w:left="2555" w:hanging="420"/>
      </w:pPr>
      <w:rPr>
        <w:rFonts w:ascii="Wingdings" w:hAnsi="Wingdings" w:hint="default"/>
      </w:rPr>
    </w:lvl>
    <w:lvl w:ilvl="6" w:tplc="FFFFFFFF" w:tentative="1">
      <w:start w:val="1"/>
      <w:numFmt w:val="bullet"/>
      <w:lvlText w:val=""/>
      <w:lvlJc w:val="left"/>
      <w:pPr>
        <w:ind w:left="2975" w:hanging="420"/>
      </w:pPr>
      <w:rPr>
        <w:rFonts w:ascii="Wingdings" w:hAnsi="Wingdings" w:hint="default"/>
      </w:rPr>
    </w:lvl>
    <w:lvl w:ilvl="7" w:tplc="FFFFFFFF" w:tentative="1">
      <w:start w:val="1"/>
      <w:numFmt w:val="bullet"/>
      <w:lvlText w:val=""/>
      <w:lvlJc w:val="left"/>
      <w:pPr>
        <w:ind w:left="3395" w:hanging="420"/>
      </w:pPr>
      <w:rPr>
        <w:rFonts w:ascii="Wingdings" w:hAnsi="Wingdings" w:hint="default"/>
      </w:rPr>
    </w:lvl>
    <w:lvl w:ilvl="8" w:tplc="FFFFFFFF" w:tentative="1">
      <w:start w:val="1"/>
      <w:numFmt w:val="bullet"/>
      <w:lvlText w:val=""/>
      <w:lvlJc w:val="left"/>
      <w:pPr>
        <w:ind w:left="3815" w:hanging="42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226F01"/>
    <w:multiLevelType w:val="hybridMultilevel"/>
    <w:tmpl w:val="8EB09E74"/>
    <w:lvl w:ilvl="0" w:tplc="FFFFFFFF">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1D0775"/>
    <w:multiLevelType w:val="hybridMultilevel"/>
    <w:tmpl w:val="FA924170"/>
    <w:lvl w:ilvl="0" w:tplc="04090001">
      <w:start w:val="1"/>
      <w:numFmt w:val="bullet"/>
      <w:lvlText w:val=""/>
      <w:lvlJc w:val="left"/>
      <w:pPr>
        <w:ind w:left="455" w:hanging="420"/>
      </w:pPr>
      <w:rPr>
        <w:rFonts w:ascii="Symbol" w:hAnsi="Symbol"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5"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D3A46A1"/>
    <w:multiLevelType w:val="hybridMultilevel"/>
    <w:tmpl w:val="8ECEE4D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0"/>
  </w:num>
  <w:num w:numId="3">
    <w:abstractNumId w:val="32"/>
  </w:num>
  <w:num w:numId="4">
    <w:abstractNumId w:val="21"/>
  </w:num>
  <w:num w:numId="5">
    <w:abstractNumId w:val="18"/>
  </w:num>
  <w:num w:numId="6">
    <w:abstractNumId w:val="6"/>
  </w:num>
  <w:num w:numId="7">
    <w:abstractNumId w:val="30"/>
  </w:num>
  <w:num w:numId="8">
    <w:abstractNumId w:val="15"/>
  </w:num>
  <w:num w:numId="9">
    <w:abstractNumId w:val="27"/>
  </w:num>
  <w:num w:numId="10">
    <w:abstractNumId w:val="19"/>
  </w:num>
  <w:num w:numId="11">
    <w:abstractNumId w:val="9"/>
  </w:num>
  <w:num w:numId="12">
    <w:abstractNumId w:val="2"/>
  </w:num>
  <w:num w:numId="13">
    <w:abstractNumId w:val="3"/>
  </w:num>
  <w:num w:numId="14">
    <w:abstractNumId w:val="29"/>
  </w:num>
  <w:num w:numId="15">
    <w:abstractNumId w:val="0"/>
  </w:num>
  <w:num w:numId="16">
    <w:abstractNumId w:val="22"/>
  </w:num>
  <w:num w:numId="17">
    <w:abstractNumId w:val="23"/>
  </w:num>
  <w:num w:numId="18">
    <w:abstractNumId w:val="31"/>
  </w:num>
  <w:num w:numId="19">
    <w:abstractNumId w:val="12"/>
  </w:num>
  <w:num w:numId="20">
    <w:abstractNumId w:val="17"/>
  </w:num>
  <w:num w:numId="21">
    <w:abstractNumId w:val="14"/>
  </w:num>
  <w:num w:numId="22">
    <w:abstractNumId w:val="13"/>
  </w:num>
  <w:num w:numId="23">
    <w:abstractNumId w:val="8"/>
  </w:num>
  <w:num w:numId="24">
    <w:abstractNumId w:val="7"/>
  </w:num>
  <w:num w:numId="25">
    <w:abstractNumId w:val="1"/>
    <w:lvlOverride w:ilvl="0">
      <w:startOverride w:val="1"/>
    </w:lvlOverride>
  </w:num>
  <w:num w:numId="26">
    <w:abstractNumId w:val="28"/>
  </w:num>
  <w:num w:numId="27">
    <w:abstractNumId w:val="10"/>
  </w:num>
  <w:num w:numId="28">
    <w:abstractNumId w:val="24"/>
  </w:num>
  <w:num w:numId="29">
    <w:abstractNumId w:val="11"/>
  </w:num>
  <w:num w:numId="30">
    <w:abstractNumId w:val="26"/>
  </w:num>
  <w:num w:numId="31">
    <w:abstractNumId w:val="16"/>
  </w:num>
  <w:num w:numId="32">
    <w:abstractNumId w:val="4"/>
  </w:num>
  <w:num w:numId="3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140DB"/>
    <w:rsid w:val="000148F9"/>
    <w:rsid w:val="00020523"/>
    <w:rsid w:val="00021A57"/>
    <w:rsid w:val="000228CC"/>
    <w:rsid w:val="000231C0"/>
    <w:rsid w:val="00025CBA"/>
    <w:rsid w:val="00027BAE"/>
    <w:rsid w:val="00033B0B"/>
    <w:rsid w:val="0003430D"/>
    <w:rsid w:val="0003720A"/>
    <w:rsid w:val="00037B94"/>
    <w:rsid w:val="000410E7"/>
    <w:rsid w:val="00045501"/>
    <w:rsid w:val="00045668"/>
    <w:rsid w:val="00046D1C"/>
    <w:rsid w:val="00047399"/>
    <w:rsid w:val="00052EAD"/>
    <w:rsid w:val="00054543"/>
    <w:rsid w:val="00054944"/>
    <w:rsid w:val="00054AE5"/>
    <w:rsid w:val="00054D80"/>
    <w:rsid w:val="00054E04"/>
    <w:rsid w:val="00055E7D"/>
    <w:rsid w:val="00056BC2"/>
    <w:rsid w:val="0005780F"/>
    <w:rsid w:val="00060540"/>
    <w:rsid w:val="00060C9F"/>
    <w:rsid w:val="00061EDD"/>
    <w:rsid w:val="0006216F"/>
    <w:rsid w:val="00062718"/>
    <w:rsid w:val="000666F8"/>
    <w:rsid w:val="00067B59"/>
    <w:rsid w:val="0007025F"/>
    <w:rsid w:val="0007066C"/>
    <w:rsid w:val="00073E2D"/>
    <w:rsid w:val="00076018"/>
    <w:rsid w:val="000765EF"/>
    <w:rsid w:val="0008212B"/>
    <w:rsid w:val="00083372"/>
    <w:rsid w:val="0008376C"/>
    <w:rsid w:val="00084D9E"/>
    <w:rsid w:val="00090F2F"/>
    <w:rsid w:val="000937F9"/>
    <w:rsid w:val="00093B96"/>
    <w:rsid w:val="000957EF"/>
    <w:rsid w:val="000A04AC"/>
    <w:rsid w:val="000A0CED"/>
    <w:rsid w:val="000A32CA"/>
    <w:rsid w:val="000A5A95"/>
    <w:rsid w:val="000A7317"/>
    <w:rsid w:val="000A75B0"/>
    <w:rsid w:val="000A78D1"/>
    <w:rsid w:val="000B16D7"/>
    <w:rsid w:val="000B2A65"/>
    <w:rsid w:val="000B2CD2"/>
    <w:rsid w:val="000B3185"/>
    <w:rsid w:val="000B3C26"/>
    <w:rsid w:val="000B54D8"/>
    <w:rsid w:val="000B7A13"/>
    <w:rsid w:val="000C5A72"/>
    <w:rsid w:val="000C66A2"/>
    <w:rsid w:val="000C73C5"/>
    <w:rsid w:val="000D058A"/>
    <w:rsid w:val="000D0972"/>
    <w:rsid w:val="000D1CC7"/>
    <w:rsid w:val="000D4892"/>
    <w:rsid w:val="000D6E88"/>
    <w:rsid w:val="000D7297"/>
    <w:rsid w:val="000D7E0F"/>
    <w:rsid w:val="000E288F"/>
    <w:rsid w:val="000E36EC"/>
    <w:rsid w:val="000E4BBC"/>
    <w:rsid w:val="000E6249"/>
    <w:rsid w:val="000E65F2"/>
    <w:rsid w:val="000E6C49"/>
    <w:rsid w:val="000F1741"/>
    <w:rsid w:val="000F195F"/>
    <w:rsid w:val="000F1C1C"/>
    <w:rsid w:val="000F1F54"/>
    <w:rsid w:val="000F4351"/>
    <w:rsid w:val="000F5259"/>
    <w:rsid w:val="000F5F22"/>
    <w:rsid w:val="00100C0C"/>
    <w:rsid w:val="00104BDC"/>
    <w:rsid w:val="001079CA"/>
    <w:rsid w:val="00110701"/>
    <w:rsid w:val="00112891"/>
    <w:rsid w:val="00114BBD"/>
    <w:rsid w:val="00117696"/>
    <w:rsid w:val="00120D8E"/>
    <w:rsid w:val="001216BD"/>
    <w:rsid w:val="001223F3"/>
    <w:rsid w:val="0012415D"/>
    <w:rsid w:val="00124F48"/>
    <w:rsid w:val="00125CA0"/>
    <w:rsid w:val="00127558"/>
    <w:rsid w:val="0013001B"/>
    <w:rsid w:val="00130265"/>
    <w:rsid w:val="0013388B"/>
    <w:rsid w:val="001378EC"/>
    <w:rsid w:val="00137F94"/>
    <w:rsid w:val="00141C1A"/>
    <w:rsid w:val="0014448D"/>
    <w:rsid w:val="00147273"/>
    <w:rsid w:val="00147337"/>
    <w:rsid w:val="00150B17"/>
    <w:rsid w:val="0015502A"/>
    <w:rsid w:val="00161970"/>
    <w:rsid w:val="0016496A"/>
    <w:rsid w:val="00165750"/>
    <w:rsid w:val="001665E1"/>
    <w:rsid w:val="001672EF"/>
    <w:rsid w:val="00167A2A"/>
    <w:rsid w:val="0017389B"/>
    <w:rsid w:val="00173957"/>
    <w:rsid w:val="00175632"/>
    <w:rsid w:val="0017681A"/>
    <w:rsid w:val="00176F18"/>
    <w:rsid w:val="00177CA3"/>
    <w:rsid w:val="00180764"/>
    <w:rsid w:val="00182A76"/>
    <w:rsid w:val="0018517C"/>
    <w:rsid w:val="0019013B"/>
    <w:rsid w:val="0019091D"/>
    <w:rsid w:val="001916A5"/>
    <w:rsid w:val="00193C50"/>
    <w:rsid w:val="00194389"/>
    <w:rsid w:val="00196851"/>
    <w:rsid w:val="00196CF2"/>
    <w:rsid w:val="001A08DD"/>
    <w:rsid w:val="001A110A"/>
    <w:rsid w:val="001A162F"/>
    <w:rsid w:val="001A39C8"/>
    <w:rsid w:val="001A53F8"/>
    <w:rsid w:val="001A6AB7"/>
    <w:rsid w:val="001A763F"/>
    <w:rsid w:val="001B1669"/>
    <w:rsid w:val="001B21F9"/>
    <w:rsid w:val="001B2355"/>
    <w:rsid w:val="001B2B9E"/>
    <w:rsid w:val="001B382C"/>
    <w:rsid w:val="001B50B9"/>
    <w:rsid w:val="001B7EDA"/>
    <w:rsid w:val="001D4AE3"/>
    <w:rsid w:val="001D542B"/>
    <w:rsid w:val="001D67C2"/>
    <w:rsid w:val="001E0946"/>
    <w:rsid w:val="001E0E38"/>
    <w:rsid w:val="001E45A2"/>
    <w:rsid w:val="001E525B"/>
    <w:rsid w:val="001E719F"/>
    <w:rsid w:val="001F1BA4"/>
    <w:rsid w:val="001F3C8E"/>
    <w:rsid w:val="001F4CBC"/>
    <w:rsid w:val="001F4F13"/>
    <w:rsid w:val="001F5955"/>
    <w:rsid w:val="001F7D26"/>
    <w:rsid w:val="00200759"/>
    <w:rsid w:val="00202825"/>
    <w:rsid w:val="0020359D"/>
    <w:rsid w:val="002039C4"/>
    <w:rsid w:val="002053BB"/>
    <w:rsid w:val="00205606"/>
    <w:rsid w:val="00205ACB"/>
    <w:rsid w:val="00207028"/>
    <w:rsid w:val="00207EBC"/>
    <w:rsid w:val="00207FAE"/>
    <w:rsid w:val="002116E4"/>
    <w:rsid w:val="00211BA2"/>
    <w:rsid w:val="0021240C"/>
    <w:rsid w:val="00213D5D"/>
    <w:rsid w:val="002147D1"/>
    <w:rsid w:val="00215B80"/>
    <w:rsid w:val="00215BBC"/>
    <w:rsid w:val="00216A8D"/>
    <w:rsid w:val="00216CE6"/>
    <w:rsid w:val="0022093A"/>
    <w:rsid w:val="00220DC1"/>
    <w:rsid w:val="0022275F"/>
    <w:rsid w:val="00222F01"/>
    <w:rsid w:val="00224BA3"/>
    <w:rsid w:val="002340C3"/>
    <w:rsid w:val="0023415E"/>
    <w:rsid w:val="00235FDF"/>
    <w:rsid w:val="0024332F"/>
    <w:rsid w:val="00247523"/>
    <w:rsid w:val="00251AC2"/>
    <w:rsid w:val="00251C1C"/>
    <w:rsid w:val="002534CB"/>
    <w:rsid w:val="00260FB9"/>
    <w:rsid w:val="00262600"/>
    <w:rsid w:val="0026562F"/>
    <w:rsid w:val="002715FD"/>
    <w:rsid w:val="00273C47"/>
    <w:rsid w:val="00275D73"/>
    <w:rsid w:val="002764DD"/>
    <w:rsid w:val="00277B36"/>
    <w:rsid w:val="0028291D"/>
    <w:rsid w:val="00285D76"/>
    <w:rsid w:val="002914EB"/>
    <w:rsid w:val="00291D3C"/>
    <w:rsid w:val="00292883"/>
    <w:rsid w:val="00293DF9"/>
    <w:rsid w:val="00294F18"/>
    <w:rsid w:val="00295401"/>
    <w:rsid w:val="00296B3D"/>
    <w:rsid w:val="00296EEA"/>
    <w:rsid w:val="00297E99"/>
    <w:rsid w:val="002A1728"/>
    <w:rsid w:val="002A211C"/>
    <w:rsid w:val="002A2D58"/>
    <w:rsid w:val="002A3466"/>
    <w:rsid w:val="002A3A9B"/>
    <w:rsid w:val="002A4E64"/>
    <w:rsid w:val="002A4EC5"/>
    <w:rsid w:val="002A6294"/>
    <w:rsid w:val="002A709C"/>
    <w:rsid w:val="002A7B15"/>
    <w:rsid w:val="002B0732"/>
    <w:rsid w:val="002B1AE2"/>
    <w:rsid w:val="002B386D"/>
    <w:rsid w:val="002B3DE2"/>
    <w:rsid w:val="002B4CDB"/>
    <w:rsid w:val="002B53C5"/>
    <w:rsid w:val="002B670D"/>
    <w:rsid w:val="002B7E0B"/>
    <w:rsid w:val="002C136E"/>
    <w:rsid w:val="002C225D"/>
    <w:rsid w:val="002C29B0"/>
    <w:rsid w:val="002C7E73"/>
    <w:rsid w:val="002D1318"/>
    <w:rsid w:val="002D378B"/>
    <w:rsid w:val="002D63C7"/>
    <w:rsid w:val="002D6D99"/>
    <w:rsid w:val="002E1B20"/>
    <w:rsid w:val="002E25F1"/>
    <w:rsid w:val="002E2613"/>
    <w:rsid w:val="002E77A8"/>
    <w:rsid w:val="002F1530"/>
    <w:rsid w:val="002F2F01"/>
    <w:rsid w:val="002F4383"/>
    <w:rsid w:val="002F6D2C"/>
    <w:rsid w:val="002F6D31"/>
    <w:rsid w:val="002F7DB7"/>
    <w:rsid w:val="00301906"/>
    <w:rsid w:val="00302EC2"/>
    <w:rsid w:val="00303E7D"/>
    <w:rsid w:val="00304979"/>
    <w:rsid w:val="00305DB3"/>
    <w:rsid w:val="0030770B"/>
    <w:rsid w:val="0031110E"/>
    <w:rsid w:val="003137D2"/>
    <w:rsid w:val="0031510A"/>
    <w:rsid w:val="00321496"/>
    <w:rsid w:val="00322B78"/>
    <w:rsid w:val="00322F63"/>
    <w:rsid w:val="00330172"/>
    <w:rsid w:val="003320B1"/>
    <w:rsid w:val="00333E72"/>
    <w:rsid w:val="003346F0"/>
    <w:rsid w:val="00334D33"/>
    <w:rsid w:val="00340303"/>
    <w:rsid w:val="00342104"/>
    <w:rsid w:val="00342965"/>
    <w:rsid w:val="003436CA"/>
    <w:rsid w:val="0034384E"/>
    <w:rsid w:val="00343CA0"/>
    <w:rsid w:val="00343D2F"/>
    <w:rsid w:val="00344636"/>
    <w:rsid w:val="00345A01"/>
    <w:rsid w:val="00346E3F"/>
    <w:rsid w:val="0035056C"/>
    <w:rsid w:val="00354760"/>
    <w:rsid w:val="0036267C"/>
    <w:rsid w:val="00363585"/>
    <w:rsid w:val="00363B9A"/>
    <w:rsid w:val="003663E2"/>
    <w:rsid w:val="00366981"/>
    <w:rsid w:val="00366AE2"/>
    <w:rsid w:val="00366B99"/>
    <w:rsid w:val="00367345"/>
    <w:rsid w:val="00371B3A"/>
    <w:rsid w:val="00371F02"/>
    <w:rsid w:val="003721D0"/>
    <w:rsid w:val="00374E27"/>
    <w:rsid w:val="00376CB1"/>
    <w:rsid w:val="00377345"/>
    <w:rsid w:val="003774A7"/>
    <w:rsid w:val="00380474"/>
    <w:rsid w:val="0039034E"/>
    <w:rsid w:val="00390B2C"/>
    <w:rsid w:val="00390DD4"/>
    <w:rsid w:val="00392475"/>
    <w:rsid w:val="003933B8"/>
    <w:rsid w:val="003941A5"/>
    <w:rsid w:val="00396E3C"/>
    <w:rsid w:val="00397668"/>
    <w:rsid w:val="003A1C46"/>
    <w:rsid w:val="003A2BD0"/>
    <w:rsid w:val="003A69AF"/>
    <w:rsid w:val="003B0C42"/>
    <w:rsid w:val="003B2249"/>
    <w:rsid w:val="003B2E70"/>
    <w:rsid w:val="003B2F31"/>
    <w:rsid w:val="003B37EA"/>
    <w:rsid w:val="003B5254"/>
    <w:rsid w:val="003B6750"/>
    <w:rsid w:val="003B6D69"/>
    <w:rsid w:val="003B7686"/>
    <w:rsid w:val="003C1597"/>
    <w:rsid w:val="003C1E22"/>
    <w:rsid w:val="003C3641"/>
    <w:rsid w:val="003C4F56"/>
    <w:rsid w:val="003C7FA2"/>
    <w:rsid w:val="003D047C"/>
    <w:rsid w:val="003D3B80"/>
    <w:rsid w:val="003D42F9"/>
    <w:rsid w:val="003D4EC9"/>
    <w:rsid w:val="003D7616"/>
    <w:rsid w:val="003E00ED"/>
    <w:rsid w:val="003E0D33"/>
    <w:rsid w:val="003E144F"/>
    <w:rsid w:val="003E28A6"/>
    <w:rsid w:val="003E34AD"/>
    <w:rsid w:val="003E5117"/>
    <w:rsid w:val="003E5EC2"/>
    <w:rsid w:val="003F1425"/>
    <w:rsid w:val="003F214A"/>
    <w:rsid w:val="003F2EE0"/>
    <w:rsid w:val="003F6B18"/>
    <w:rsid w:val="003F6EA5"/>
    <w:rsid w:val="004053C4"/>
    <w:rsid w:val="00410BAC"/>
    <w:rsid w:val="00410CCF"/>
    <w:rsid w:val="00410E87"/>
    <w:rsid w:val="004153C8"/>
    <w:rsid w:val="00421CD2"/>
    <w:rsid w:val="004230B8"/>
    <w:rsid w:val="00423148"/>
    <w:rsid w:val="00425300"/>
    <w:rsid w:val="00426A3B"/>
    <w:rsid w:val="0042725C"/>
    <w:rsid w:val="004278C1"/>
    <w:rsid w:val="00431990"/>
    <w:rsid w:val="0043538A"/>
    <w:rsid w:val="00436034"/>
    <w:rsid w:val="0043698B"/>
    <w:rsid w:val="00437EB9"/>
    <w:rsid w:val="004408CB"/>
    <w:rsid w:val="00441F88"/>
    <w:rsid w:val="00443A3A"/>
    <w:rsid w:val="004440D6"/>
    <w:rsid w:val="00445938"/>
    <w:rsid w:val="00445C80"/>
    <w:rsid w:val="00450D19"/>
    <w:rsid w:val="0045185F"/>
    <w:rsid w:val="004526F4"/>
    <w:rsid w:val="0045728B"/>
    <w:rsid w:val="00462EDF"/>
    <w:rsid w:val="00465A8B"/>
    <w:rsid w:val="0046601A"/>
    <w:rsid w:val="00467887"/>
    <w:rsid w:val="00472F98"/>
    <w:rsid w:val="00473420"/>
    <w:rsid w:val="0047400F"/>
    <w:rsid w:val="0047589B"/>
    <w:rsid w:val="00476044"/>
    <w:rsid w:val="004772A1"/>
    <w:rsid w:val="004803B7"/>
    <w:rsid w:val="004823B2"/>
    <w:rsid w:val="004833DF"/>
    <w:rsid w:val="0048464F"/>
    <w:rsid w:val="00485519"/>
    <w:rsid w:val="004914D1"/>
    <w:rsid w:val="00494F3B"/>
    <w:rsid w:val="0049677E"/>
    <w:rsid w:val="00496C2E"/>
    <w:rsid w:val="0049752F"/>
    <w:rsid w:val="004A2AC9"/>
    <w:rsid w:val="004A2C9B"/>
    <w:rsid w:val="004A572D"/>
    <w:rsid w:val="004A5E34"/>
    <w:rsid w:val="004B06BB"/>
    <w:rsid w:val="004B2F38"/>
    <w:rsid w:val="004B3244"/>
    <w:rsid w:val="004B55DF"/>
    <w:rsid w:val="004B56F0"/>
    <w:rsid w:val="004B68E0"/>
    <w:rsid w:val="004C681D"/>
    <w:rsid w:val="004C716B"/>
    <w:rsid w:val="004D10C9"/>
    <w:rsid w:val="004D1327"/>
    <w:rsid w:val="004D3CCB"/>
    <w:rsid w:val="004D4DE2"/>
    <w:rsid w:val="004D712E"/>
    <w:rsid w:val="004E41D9"/>
    <w:rsid w:val="004E48B0"/>
    <w:rsid w:val="004E67B2"/>
    <w:rsid w:val="004F052D"/>
    <w:rsid w:val="004F295D"/>
    <w:rsid w:val="004F4610"/>
    <w:rsid w:val="004F6AFC"/>
    <w:rsid w:val="0050049D"/>
    <w:rsid w:val="00505C35"/>
    <w:rsid w:val="00507411"/>
    <w:rsid w:val="00512F82"/>
    <w:rsid w:val="0051399B"/>
    <w:rsid w:val="00513C60"/>
    <w:rsid w:val="00513DF1"/>
    <w:rsid w:val="005152A8"/>
    <w:rsid w:val="005163CE"/>
    <w:rsid w:val="00517E28"/>
    <w:rsid w:val="00520622"/>
    <w:rsid w:val="00521AA5"/>
    <w:rsid w:val="005221BD"/>
    <w:rsid w:val="00526AC1"/>
    <w:rsid w:val="00533832"/>
    <w:rsid w:val="00534D6A"/>
    <w:rsid w:val="005359E0"/>
    <w:rsid w:val="00535AE5"/>
    <w:rsid w:val="00540AE7"/>
    <w:rsid w:val="005415E2"/>
    <w:rsid w:val="005472A9"/>
    <w:rsid w:val="00552E80"/>
    <w:rsid w:val="00554794"/>
    <w:rsid w:val="005551B3"/>
    <w:rsid w:val="00555F24"/>
    <w:rsid w:val="00557216"/>
    <w:rsid w:val="00561B6B"/>
    <w:rsid w:val="00561B89"/>
    <w:rsid w:val="00563662"/>
    <w:rsid w:val="00563E7A"/>
    <w:rsid w:val="005653AF"/>
    <w:rsid w:val="00567201"/>
    <w:rsid w:val="00570FD5"/>
    <w:rsid w:val="005722A1"/>
    <w:rsid w:val="00572921"/>
    <w:rsid w:val="00576517"/>
    <w:rsid w:val="005945AD"/>
    <w:rsid w:val="0059468C"/>
    <w:rsid w:val="00596A69"/>
    <w:rsid w:val="005A28AF"/>
    <w:rsid w:val="005A5FF0"/>
    <w:rsid w:val="005A6609"/>
    <w:rsid w:val="005A6650"/>
    <w:rsid w:val="005A6668"/>
    <w:rsid w:val="005A67DB"/>
    <w:rsid w:val="005B0C9C"/>
    <w:rsid w:val="005B3729"/>
    <w:rsid w:val="005B3A24"/>
    <w:rsid w:val="005C0B6B"/>
    <w:rsid w:val="005C0C6A"/>
    <w:rsid w:val="005C4161"/>
    <w:rsid w:val="005C5E46"/>
    <w:rsid w:val="005C769E"/>
    <w:rsid w:val="005D2614"/>
    <w:rsid w:val="005D2926"/>
    <w:rsid w:val="005D3773"/>
    <w:rsid w:val="005D467C"/>
    <w:rsid w:val="005E0961"/>
    <w:rsid w:val="005E1032"/>
    <w:rsid w:val="005E3D3A"/>
    <w:rsid w:val="005E5BE5"/>
    <w:rsid w:val="005E64CA"/>
    <w:rsid w:val="005F2123"/>
    <w:rsid w:val="005F534C"/>
    <w:rsid w:val="005F6F46"/>
    <w:rsid w:val="0060309C"/>
    <w:rsid w:val="0060335A"/>
    <w:rsid w:val="006062FA"/>
    <w:rsid w:val="00606862"/>
    <w:rsid w:val="006069B3"/>
    <w:rsid w:val="00611CAE"/>
    <w:rsid w:val="006131D0"/>
    <w:rsid w:val="0061387D"/>
    <w:rsid w:val="006149E8"/>
    <w:rsid w:val="00614E25"/>
    <w:rsid w:val="00614F5B"/>
    <w:rsid w:val="006156B4"/>
    <w:rsid w:val="006231B3"/>
    <w:rsid w:val="006252CE"/>
    <w:rsid w:val="00625D6B"/>
    <w:rsid w:val="00627D12"/>
    <w:rsid w:val="006304C7"/>
    <w:rsid w:val="006312D9"/>
    <w:rsid w:val="00633A7F"/>
    <w:rsid w:val="00633AFF"/>
    <w:rsid w:val="00634C39"/>
    <w:rsid w:val="00636AEA"/>
    <w:rsid w:val="00636FBC"/>
    <w:rsid w:val="006429A1"/>
    <w:rsid w:val="006438F0"/>
    <w:rsid w:val="00645883"/>
    <w:rsid w:val="00646275"/>
    <w:rsid w:val="00646B1E"/>
    <w:rsid w:val="00647EAF"/>
    <w:rsid w:val="00651C04"/>
    <w:rsid w:val="0066272D"/>
    <w:rsid w:val="0066276B"/>
    <w:rsid w:val="00662E50"/>
    <w:rsid w:val="00663B30"/>
    <w:rsid w:val="0066409B"/>
    <w:rsid w:val="0066446C"/>
    <w:rsid w:val="00665BF6"/>
    <w:rsid w:val="00667222"/>
    <w:rsid w:val="006678A0"/>
    <w:rsid w:val="00671C4D"/>
    <w:rsid w:val="00674539"/>
    <w:rsid w:val="0067530F"/>
    <w:rsid w:val="006759C3"/>
    <w:rsid w:val="00680DA8"/>
    <w:rsid w:val="006812FE"/>
    <w:rsid w:val="0068217D"/>
    <w:rsid w:val="00682235"/>
    <w:rsid w:val="00685517"/>
    <w:rsid w:val="006A2D0D"/>
    <w:rsid w:val="006A5672"/>
    <w:rsid w:val="006B0E0C"/>
    <w:rsid w:val="006B4BE5"/>
    <w:rsid w:val="006B6672"/>
    <w:rsid w:val="006B79A3"/>
    <w:rsid w:val="006C00EA"/>
    <w:rsid w:val="006C10EB"/>
    <w:rsid w:val="006C204E"/>
    <w:rsid w:val="006C3F53"/>
    <w:rsid w:val="006C7D64"/>
    <w:rsid w:val="006D1381"/>
    <w:rsid w:val="006D2896"/>
    <w:rsid w:val="006D28C1"/>
    <w:rsid w:val="006D3CBB"/>
    <w:rsid w:val="006D43D0"/>
    <w:rsid w:val="006D495C"/>
    <w:rsid w:val="006D5605"/>
    <w:rsid w:val="006D764E"/>
    <w:rsid w:val="006D7AB4"/>
    <w:rsid w:val="006E1B48"/>
    <w:rsid w:val="006E6DD1"/>
    <w:rsid w:val="006E6EC9"/>
    <w:rsid w:val="006F38C7"/>
    <w:rsid w:val="006F40BC"/>
    <w:rsid w:val="006F4D72"/>
    <w:rsid w:val="006F6698"/>
    <w:rsid w:val="006F6E51"/>
    <w:rsid w:val="0070520D"/>
    <w:rsid w:val="007104FB"/>
    <w:rsid w:val="00711A57"/>
    <w:rsid w:val="007124C4"/>
    <w:rsid w:val="00712915"/>
    <w:rsid w:val="007138AF"/>
    <w:rsid w:val="00714628"/>
    <w:rsid w:val="0071799D"/>
    <w:rsid w:val="00721FFC"/>
    <w:rsid w:val="00723F13"/>
    <w:rsid w:val="00732335"/>
    <w:rsid w:val="007359FC"/>
    <w:rsid w:val="0073778F"/>
    <w:rsid w:val="007400DF"/>
    <w:rsid w:val="00740832"/>
    <w:rsid w:val="007410FD"/>
    <w:rsid w:val="00742298"/>
    <w:rsid w:val="007439DC"/>
    <w:rsid w:val="007452E9"/>
    <w:rsid w:val="007457B2"/>
    <w:rsid w:val="0074623A"/>
    <w:rsid w:val="00746535"/>
    <w:rsid w:val="007468F1"/>
    <w:rsid w:val="00746ABA"/>
    <w:rsid w:val="007473C8"/>
    <w:rsid w:val="00747ED4"/>
    <w:rsid w:val="007506AC"/>
    <w:rsid w:val="007515ED"/>
    <w:rsid w:val="00753E08"/>
    <w:rsid w:val="00754F74"/>
    <w:rsid w:val="007556E1"/>
    <w:rsid w:val="00755C4F"/>
    <w:rsid w:val="00756988"/>
    <w:rsid w:val="00762330"/>
    <w:rsid w:val="0076488F"/>
    <w:rsid w:val="00767CC9"/>
    <w:rsid w:val="00780318"/>
    <w:rsid w:val="0078086F"/>
    <w:rsid w:val="007817C2"/>
    <w:rsid w:val="00782900"/>
    <w:rsid w:val="007833A7"/>
    <w:rsid w:val="0078560F"/>
    <w:rsid w:val="00785AE1"/>
    <w:rsid w:val="007862F1"/>
    <w:rsid w:val="007903A3"/>
    <w:rsid w:val="00792208"/>
    <w:rsid w:val="00794097"/>
    <w:rsid w:val="007956C9"/>
    <w:rsid w:val="00796AD5"/>
    <w:rsid w:val="007A0A4C"/>
    <w:rsid w:val="007A1833"/>
    <w:rsid w:val="007A2558"/>
    <w:rsid w:val="007A5DFE"/>
    <w:rsid w:val="007A6315"/>
    <w:rsid w:val="007B0873"/>
    <w:rsid w:val="007B5722"/>
    <w:rsid w:val="007B613E"/>
    <w:rsid w:val="007B79E2"/>
    <w:rsid w:val="007C2755"/>
    <w:rsid w:val="007C44F1"/>
    <w:rsid w:val="007C7A9F"/>
    <w:rsid w:val="007D02A3"/>
    <w:rsid w:val="007D2D34"/>
    <w:rsid w:val="007D301B"/>
    <w:rsid w:val="007D4553"/>
    <w:rsid w:val="007D58CF"/>
    <w:rsid w:val="007D6638"/>
    <w:rsid w:val="007E1A28"/>
    <w:rsid w:val="007E1D35"/>
    <w:rsid w:val="007E3549"/>
    <w:rsid w:val="007E626D"/>
    <w:rsid w:val="007E68C2"/>
    <w:rsid w:val="007F1E1C"/>
    <w:rsid w:val="007F3B35"/>
    <w:rsid w:val="007F7D41"/>
    <w:rsid w:val="008007E9"/>
    <w:rsid w:val="00800C1A"/>
    <w:rsid w:val="00800CD0"/>
    <w:rsid w:val="00802DBD"/>
    <w:rsid w:val="00803B87"/>
    <w:rsid w:val="008058EF"/>
    <w:rsid w:val="00806520"/>
    <w:rsid w:val="00806D7A"/>
    <w:rsid w:val="00807B78"/>
    <w:rsid w:val="00810E1F"/>
    <w:rsid w:val="008117DC"/>
    <w:rsid w:val="00813600"/>
    <w:rsid w:val="00813DE7"/>
    <w:rsid w:val="00815CB3"/>
    <w:rsid w:val="00817468"/>
    <w:rsid w:val="0082061F"/>
    <w:rsid w:val="008217DF"/>
    <w:rsid w:val="00822AA7"/>
    <w:rsid w:val="008243A9"/>
    <w:rsid w:val="008244A6"/>
    <w:rsid w:val="008312EB"/>
    <w:rsid w:val="00831419"/>
    <w:rsid w:val="00836B2D"/>
    <w:rsid w:val="008375F6"/>
    <w:rsid w:val="00837EA3"/>
    <w:rsid w:val="008402CE"/>
    <w:rsid w:val="008410FB"/>
    <w:rsid w:val="0084606B"/>
    <w:rsid w:val="00846873"/>
    <w:rsid w:val="00850B96"/>
    <w:rsid w:val="00850D9D"/>
    <w:rsid w:val="00852320"/>
    <w:rsid w:val="00855A03"/>
    <w:rsid w:val="008566BB"/>
    <w:rsid w:val="00857E3A"/>
    <w:rsid w:val="008609B4"/>
    <w:rsid w:val="00870958"/>
    <w:rsid w:val="008716CE"/>
    <w:rsid w:val="00872F0A"/>
    <w:rsid w:val="0087613F"/>
    <w:rsid w:val="00885B9A"/>
    <w:rsid w:val="00885E9E"/>
    <w:rsid w:val="00887449"/>
    <w:rsid w:val="00887DDC"/>
    <w:rsid w:val="00892410"/>
    <w:rsid w:val="00895EC4"/>
    <w:rsid w:val="00896C7B"/>
    <w:rsid w:val="008976E1"/>
    <w:rsid w:val="008A0CD2"/>
    <w:rsid w:val="008A148C"/>
    <w:rsid w:val="008A4299"/>
    <w:rsid w:val="008A4477"/>
    <w:rsid w:val="008A7CED"/>
    <w:rsid w:val="008A7FE8"/>
    <w:rsid w:val="008B006C"/>
    <w:rsid w:val="008B2264"/>
    <w:rsid w:val="008B6116"/>
    <w:rsid w:val="008C0456"/>
    <w:rsid w:val="008C045C"/>
    <w:rsid w:val="008C2DEB"/>
    <w:rsid w:val="008C2E12"/>
    <w:rsid w:val="008C51AC"/>
    <w:rsid w:val="008C61DF"/>
    <w:rsid w:val="008D17C1"/>
    <w:rsid w:val="008D4593"/>
    <w:rsid w:val="008D6418"/>
    <w:rsid w:val="008D6D7C"/>
    <w:rsid w:val="008D7A9D"/>
    <w:rsid w:val="008E0EAF"/>
    <w:rsid w:val="008E0EE9"/>
    <w:rsid w:val="008E13E8"/>
    <w:rsid w:val="008E1813"/>
    <w:rsid w:val="008E19CC"/>
    <w:rsid w:val="008E52DF"/>
    <w:rsid w:val="008E5918"/>
    <w:rsid w:val="008E703A"/>
    <w:rsid w:val="008E79FA"/>
    <w:rsid w:val="008F0719"/>
    <w:rsid w:val="008F32F6"/>
    <w:rsid w:val="008F5BE4"/>
    <w:rsid w:val="008F77C6"/>
    <w:rsid w:val="00901695"/>
    <w:rsid w:val="00904BAB"/>
    <w:rsid w:val="00904C38"/>
    <w:rsid w:val="00906266"/>
    <w:rsid w:val="009158AD"/>
    <w:rsid w:val="00916EE9"/>
    <w:rsid w:val="00920667"/>
    <w:rsid w:val="009210EE"/>
    <w:rsid w:val="00922D1B"/>
    <w:rsid w:val="0092583F"/>
    <w:rsid w:val="00930A0C"/>
    <w:rsid w:val="00931EA6"/>
    <w:rsid w:val="009320D5"/>
    <w:rsid w:val="00932B8E"/>
    <w:rsid w:val="00934021"/>
    <w:rsid w:val="00934D80"/>
    <w:rsid w:val="009359C7"/>
    <w:rsid w:val="0093764E"/>
    <w:rsid w:val="0094127A"/>
    <w:rsid w:val="00943773"/>
    <w:rsid w:val="009447F6"/>
    <w:rsid w:val="00951051"/>
    <w:rsid w:val="009522CE"/>
    <w:rsid w:val="00953361"/>
    <w:rsid w:val="009565AF"/>
    <w:rsid w:val="00956B51"/>
    <w:rsid w:val="00956D39"/>
    <w:rsid w:val="0095751A"/>
    <w:rsid w:val="00957DC7"/>
    <w:rsid w:val="00961BDF"/>
    <w:rsid w:val="00962883"/>
    <w:rsid w:val="00963469"/>
    <w:rsid w:val="00964807"/>
    <w:rsid w:val="00964AF1"/>
    <w:rsid w:val="00966C7B"/>
    <w:rsid w:val="00967872"/>
    <w:rsid w:val="009702D4"/>
    <w:rsid w:val="009712B1"/>
    <w:rsid w:val="009722C5"/>
    <w:rsid w:val="009724AF"/>
    <w:rsid w:val="00975A29"/>
    <w:rsid w:val="009761D3"/>
    <w:rsid w:val="0097620D"/>
    <w:rsid w:val="00982D95"/>
    <w:rsid w:val="009909BF"/>
    <w:rsid w:val="00993E8A"/>
    <w:rsid w:val="00994513"/>
    <w:rsid w:val="00995E87"/>
    <w:rsid w:val="0099650D"/>
    <w:rsid w:val="009A0A38"/>
    <w:rsid w:val="009A193B"/>
    <w:rsid w:val="009A2044"/>
    <w:rsid w:val="009A2116"/>
    <w:rsid w:val="009A22AE"/>
    <w:rsid w:val="009A4469"/>
    <w:rsid w:val="009B26DE"/>
    <w:rsid w:val="009B2DA5"/>
    <w:rsid w:val="009B40F0"/>
    <w:rsid w:val="009B4329"/>
    <w:rsid w:val="009B4946"/>
    <w:rsid w:val="009B6EC8"/>
    <w:rsid w:val="009C0EBA"/>
    <w:rsid w:val="009C46F8"/>
    <w:rsid w:val="009C52E6"/>
    <w:rsid w:val="009C537C"/>
    <w:rsid w:val="009C6EB3"/>
    <w:rsid w:val="009C7A25"/>
    <w:rsid w:val="009D17F8"/>
    <w:rsid w:val="009D299F"/>
    <w:rsid w:val="009D2ECE"/>
    <w:rsid w:val="009D3364"/>
    <w:rsid w:val="009D6C7B"/>
    <w:rsid w:val="009E09EA"/>
    <w:rsid w:val="009E124A"/>
    <w:rsid w:val="009E2F82"/>
    <w:rsid w:val="009E5114"/>
    <w:rsid w:val="009E6142"/>
    <w:rsid w:val="009F0376"/>
    <w:rsid w:val="009F1389"/>
    <w:rsid w:val="009F4343"/>
    <w:rsid w:val="009F471E"/>
    <w:rsid w:val="009F485D"/>
    <w:rsid w:val="009F51C2"/>
    <w:rsid w:val="009F7E80"/>
    <w:rsid w:val="00A009B2"/>
    <w:rsid w:val="00A02769"/>
    <w:rsid w:val="00A02FD7"/>
    <w:rsid w:val="00A03606"/>
    <w:rsid w:val="00A03B93"/>
    <w:rsid w:val="00A04C21"/>
    <w:rsid w:val="00A05C3E"/>
    <w:rsid w:val="00A05CAB"/>
    <w:rsid w:val="00A116F3"/>
    <w:rsid w:val="00A1257C"/>
    <w:rsid w:val="00A1296F"/>
    <w:rsid w:val="00A12A71"/>
    <w:rsid w:val="00A2041C"/>
    <w:rsid w:val="00A20F64"/>
    <w:rsid w:val="00A23FDB"/>
    <w:rsid w:val="00A2488A"/>
    <w:rsid w:val="00A25164"/>
    <w:rsid w:val="00A25F32"/>
    <w:rsid w:val="00A26D9D"/>
    <w:rsid w:val="00A30E57"/>
    <w:rsid w:val="00A41BBF"/>
    <w:rsid w:val="00A42AC9"/>
    <w:rsid w:val="00A4372A"/>
    <w:rsid w:val="00A471DD"/>
    <w:rsid w:val="00A51892"/>
    <w:rsid w:val="00A546AD"/>
    <w:rsid w:val="00A5597E"/>
    <w:rsid w:val="00A559FB"/>
    <w:rsid w:val="00A56150"/>
    <w:rsid w:val="00A6168A"/>
    <w:rsid w:val="00A61F99"/>
    <w:rsid w:val="00A62B03"/>
    <w:rsid w:val="00A62DC0"/>
    <w:rsid w:val="00A62F46"/>
    <w:rsid w:val="00A65FDA"/>
    <w:rsid w:val="00A6782C"/>
    <w:rsid w:val="00A70015"/>
    <w:rsid w:val="00A70A56"/>
    <w:rsid w:val="00A742C3"/>
    <w:rsid w:val="00A75D96"/>
    <w:rsid w:val="00A80B37"/>
    <w:rsid w:val="00A80F15"/>
    <w:rsid w:val="00A8300A"/>
    <w:rsid w:val="00A87C2B"/>
    <w:rsid w:val="00A91472"/>
    <w:rsid w:val="00A91ED6"/>
    <w:rsid w:val="00A92638"/>
    <w:rsid w:val="00A9321F"/>
    <w:rsid w:val="00A93F78"/>
    <w:rsid w:val="00A94F74"/>
    <w:rsid w:val="00A97F1A"/>
    <w:rsid w:val="00AA1257"/>
    <w:rsid w:val="00AB0928"/>
    <w:rsid w:val="00AB1B29"/>
    <w:rsid w:val="00AC1CBE"/>
    <w:rsid w:val="00AC3E95"/>
    <w:rsid w:val="00AC5FDD"/>
    <w:rsid w:val="00AC6DEC"/>
    <w:rsid w:val="00AC7489"/>
    <w:rsid w:val="00AC7FA5"/>
    <w:rsid w:val="00AD2B31"/>
    <w:rsid w:val="00AD4509"/>
    <w:rsid w:val="00AE457D"/>
    <w:rsid w:val="00AE5C92"/>
    <w:rsid w:val="00AF1959"/>
    <w:rsid w:val="00AF1FFC"/>
    <w:rsid w:val="00AF275E"/>
    <w:rsid w:val="00AF2B3C"/>
    <w:rsid w:val="00AF6D37"/>
    <w:rsid w:val="00AF6E41"/>
    <w:rsid w:val="00B04BAB"/>
    <w:rsid w:val="00B04C60"/>
    <w:rsid w:val="00B05209"/>
    <w:rsid w:val="00B1218A"/>
    <w:rsid w:val="00B1655A"/>
    <w:rsid w:val="00B22A38"/>
    <w:rsid w:val="00B241F1"/>
    <w:rsid w:val="00B24C6A"/>
    <w:rsid w:val="00B27123"/>
    <w:rsid w:val="00B275E2"/>
    <w:rsid w:val="00B27AD3"/>
    <w:rsid w:val="00B32B8D"/>
    <w:rsid w:val="00B34927"/>
    <w:rsid w:val="00B34EBA"/>
    <w:rsid w:val="00B3653A"/>
    <w:rsid w:val="00B433D2"/>
    <w:rsid w:val="00B43489"/>
    <w:rsid w:val="00B44098"/>
    <w:rsid w:val="00B448C7"/>
    <w:rsid w:val="00B4556F"/>
    <w:rsid w:val="00B46671"/>
    <w:rsid w:val="00B46967"/>
    <w:rsid w:val="00B50862"/>
    <w:rsid w:val="00B519F7"/>
    <w:rsid w:val="00B55238"/>
    <w:rsid w:val="00B57C90"/>
    <w:rsid w:val="00B62098"/>
    <w:rsid w:val="00B62C6F"/>
    <w:rsid w:val="00B644DE"/>
    <w:rsid w:val="00B64B23"/>
    <w:rsid w:val="00B64E95"/>
    <w:rsid w:val="00B65198"/>
    <w:rsid w:val="00B6667E"/>
    <w:rsid w:val="00B6747F"/>
    <w:rsid w:val="00B708EF"/>
    <w:rsid w:val="00B71620"/>
    <w:rsid w:val="00B71E91"/>
    <w:rsid w:val="00B743EA"/>
    <w:rsid w:val="00B76B2C"/>
    <w:rsid w:val="00B77A49"/>
    <w:rsid w:val="00B81B70"/>
    <w:rsid w:val="00B87690"/>
    <w:rsid w:val="00B87F86"/>
    <w:rsid w:val="00B9006A"/>
    <w:rsid w:val="00B9133F"/>
    <w:rsid w:val="00B926C5"/>
    <w:rsid w:val="00B944EF"/>
    <w:rsid w:val="00B97CF4"/>
    <w:rsid w:val="00BA10B3"/>
    <w:rsid w:val="00BA2B40"/>
    <w:rsid w:val="00BA356E"/>
    <w:rsid w:val="00BA5426"/>
    <w:rsid w:val="00BA5733"/>
    <w:rsid w:val="00BA6BE9"/>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023"/>
    <w:rsid w:val="00BD4DF5"/>
    <w:rsid w:val="00BD5896"/>
    <w:rsid w:val="00BD7640"/>
    <w:rsid w:val="00BD7A22"/>
    <w:rsid w:val="00BE04D4"/>
    <w:rsid w:val="00BE25C3"/>
    <w:rsid w:val="00BE3378"/>
    <w:rsid w:val="00BE3E1E"/>
    <w:rsid w:val="00BE4A6C"/>
    <w:rsid w:val="00BE4F87"/>
    <w:rsid w:val="00BE71B7"/>
    <w:rsid w:val="00BE77F1"/>
    <w:rsid w:val="00BE7C22"/>
    <w:rsid w:val="00BF0F65"/>
    <w:rsid w:val="00BF2BC6"/>
    <w:rsid w:val="00BF2E01"/>
    <w:rsid w:val="00BF3D78"/>
    <w:rsid w:val="00BF79D0"/>
    <w:rsid w:val="00C00294"/>
    <w:rsid w:val="00C01CB4"/>
    <w:rsid w:val="00C03668"/>
    <w:rsid w:val="00C03B4D"/>
    <w:rsid w:val="00C06CF3"/>
    <w:rsid w:val="00C10BDE"/>
    <w:rsid w:val="00C10D11"/>
    <w:rsid w:val="00C1151E"/>
    <w:rsid w:val="00C14406"/>
    <w:rsid w:val="00C146FE"/>
    <w:rsid w:val="00C16FD3"/>
    <w:rsid w:val="00C227D4"/>
    <w:rsid w:val="00C235CD"/>
    <w:rsid w:val="00C25ECC"/>
    <w:rsid w:val="00C267FF"/>
    <w:rsid w:val="00C30629"/>
    <w:rsid w:val="00C30F3D"/>
    <w:rsid w:val="00C326CC"/>
    <w:rsid w:val="00C3353D"/>
    <w:rsid w:val="00C353A8"/>
    <w:rsid w:val="00C356F4"/>
    <w:rsid w:val="00C3625E"/>
    <w:rsid w:val="00C37248"/>
    <w:rsid w:val="00C37922"/>
    <w:rsid w:val="00C37C05"/>
    <w:rsid w:val="00C40DAA"/>
    <w:rsid w:val="00C4306B"/>
    <w:rsid w:val="00C4570A"/>
    <w:rsid w:val="00C463CB"/>
    <w:rsid w:val="00C467AB"/>
    <w:rsid w:val="00C477E4"/>
    <w:rsid w:val="00C50B43"/>
    <w:rsid w:val="00C53E9E"/>
    <w:rsid w:val="00C54480"/>
    <w:rsid w:val="00C545E2"/>
    <w:rsid w:val="00C635AD"/>
    <w:rsid w:val="00C66ADC"/>
    <w:rsid w:val="00C66BE3"/>
    <w:rsid w:val="00C66BFE"/>
    <w:rsid w:val="00C67790"/>
    <w:rsid w:val="00C67974"/>
    <w:rsid w:val="00C71071"/>
    <w:rsid w:val="00C71211"/>
    <w:rsid w:val="00C716AA"/>
    <w:rsid w:val="00C72AC4"/>
    <w:rsid w:val="00C75506"/>
    <w:rsid w:val="00C75968"/>
    <w:rsid w:val="00C76470"/>
    <w:rsid w:val="00C803BF"/>
    <w:rsid w:val="00C810CB"/>
    <w:rsid w:val="00C814AB"/>
    <w:rsid w:val="00C836C3"/>
    <w:rsid w:val="00C83D78"/>
    <w:rsid w:val="00C83F44"/>
    <w:rsid w:val="00C85381"/>
    <w:rsid w:val="00C93DE0"/>
    <w:rsid w:val="00C9719E"/>
    <w:rsid w:val="00CA0F1F"/>
    <w:rsid w:val="00CA19E0"/>
    <w:rsid w:val="00CA1D58"/>
    <w:rsid w:val="00CA4E54"/>
    <w:rsid w:val="00CA6468"/>
    <w:rsid w:val="00CA785A"/>
    <w:rsid w:val="00CB4604"/>
    <w:rsid w:val="00CB6AF2"/>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F0BF1"/>
    <w:rsid w:val="00CF2030"/>
    <w:rsid w:val="00CF2476"/>
    <w:rsid w:val="00CF51E1"/>
    <w:rsid w:val="00CF6905"/>
    <w:rsid w:val="00D0418E"/>
    <w:rsid w:val="00D061C5"/>
    <w:rsid w:val="00D07847"/>
    <w:rsid w:val="00D11F72"/>
    <w:rsid w:val="00D13B30"/>
    <w:rsid w:val="00D14F38"/>
    <w:rsid w:val="00D16E35"/>
    <w:rsid w:val="00D208B5"/>
    <w:rsid w:val="00D21FCF"/>
    <w:rsid w:val="00D27915"/>
    <w:rsid w:val="00D27C68"/>
    <w:rsid w:val="00D320A2"/>
    <w:rsid w:val="00D34DF2"/>
    <w:rsid w:val="00D416B4"/>
    <w:rsid w:val="00D437B5"/>
    <w:rsid w:val="00D50538"/>
    <w:rsid w:val="00D55434"/>
    <w:rsid w:val="00D60B79"/>
    <w:rsid w:val="00D62411"/>
    <w:rsid w:val="00D63B8C"/>
    <w:rsid w:val="00D63BB9"/>
    <w:rsid w:val="00D643C0"/>
    <w:rsid w:val="00D650EB"/>
    <w:rsid w:val="00D6546F"/>
    <w:rsid w:val="00D675BC"/>
    <w:rsid w:val="00D675E7"/>
    <w:rsid w:val="00D70172"/>
    <w:rsid w:val="00D70504"/>
    <w:rsid w:val="00D7064E"/>
    <w:rsid w:val="00D74196"/>
    <w:rsid w:val="00D74324"/>
    <w:rsid w:val="00D7464A"/>
    <w:rsid w:val="00D74914"/>
    <w:rsid w:val="00D764E9"/>
    <w:rsid w:val="00D77F56"/>
    <w:rsid w:val="00D80BC1"/>
    <w:rsid w:val="00D812D2"/>
    <w:rsid w:val="00D824B7"/>
    <w:rsid w:val="00D840E8"/>
    <w:rsid w:val="00D84ABE"/>
    <w:rsid w:val="00D84CD2"/>
    <w:rsid w:val="00D84D09"/>
    <w:rsid w:val="00D84FF7"/>
    <w:rsid w:val="00D928A1"/>
    <w:rsid w:val="00D9584E"/>
    <w:rsid w:val="00D96C5B"/>
    <w:rsid w:val="00DA016E"/>
    <w:rsid w:val="00DA292F"/>
    <w:rsid w:val="00DA49E7"/>
    <w:rsid w:val="00DA6941"/>
    <w:rsid w:val="00DA7DD6"/>
    <w:rsid w:val="00DB1C0E"/>
    <w:rsid w:val="00DB4FA2"/>
    <w:rsid w:val="00DB52C7"/>
    <w:rsid w:val="00DB531B"/>
    <w:rsid w:val="00DB736B"/>
    <w:rsid w:val="00DB7967"/>
    <w:rsid w:val="00DC0CD9"/>
    <w:rsid w:val="00DC33C6"/>
    <w:rsid w:val="00DC378C"/>
    <w:rsid w:val="00DC5414"/>
    <w:rsid w:val="00DC5EB9"/>
    <w:rsid w:val="00DC6EAB"/>
    <w:rsid w:val="00DC7134"/>
    <w:rsid w:val="00DD10E5"/>
    <w:rsid w:val="00DD4550"/>
    <w:rsid w:val="00DD69FD"/>
    <w:rsid w:val="00DE2926"/>
    <w:rsid w:val="00DE684C"/>
    <w:rsid w:val="00DE74EA"/>
    <w:rsid w:val="00DF198D"/>
    <w:rsid w:val="00DF1D01"/>
    <w:rsid w:val="00DF2F9D"/>
    <w:rsid w:val="00DF54DD"/>
    <w:rsid w:val="00DF6030"/>
    <w:rsid w:val="00DF610D"/>
    <w:rsid w:val="00DF6E70"/>
    <w:rsid w:val="00E01FF8"/>
    <w:rsid w:val="00E02EBB"/>
    <w:rsid w:val="00E032B0"/>
    <w:rsid w:val="00E06688"/>
    <w:rsid w:val="00E07788"/>
    <w:rsid w:val="00E07B7F"/>
    <w:rsid w:val="00E12985"/>
    <w:rsid w:val="00E12E91"/>
    <w:rsid w:val="00E1511E"/>
    <w:rsid w:val="00E1573D"/>
    <w:rsid w:val="00E1673C"/>
    <w:rsid w:val="00E1751D"/>
    <w:rsid w:val="00E22086"/>
    <w:rsid w:val="00E22CBF"/>
    <w:rsid w:val="00E238D0"/>
    <w:rsid w:val="00E32BFB"/>
    <w:rsid w:val="00E339B8"/>
    <w:rsid w:val="00E33E01"/>
    <w:rsid w:val="00E364EE"/>
    <w:rsid w:val="00E41DC6"/>
    <w:rsid w:val="00E42DF7"/>
    <w:rsid w:val="00E455AF"/>
    <w:rsid w:val="00E502E3"/>
    <w:rsid w:val="00E52842"/>
    <w:rsid w:val="00E53A2A"/>
    <w:rsid w:val="00E54461"/>
    <w:rsid w:val="00E5477B"/>
    <w:rsid w:val="00E54C09"/>
    <w:rsid w:val="00E563A3"/>
    <w:rsid w:val="00E57572"/>
    <w:rsid w:val="00E629BB"/>
    <w:rsid w:val="00E65D8E"/>
    <w:rsid w:val="00E669B0"/>
    <w:rsid w:val="00E67437"/>
    <w:rsid w:val="00E678DE"/>
    <w:rsid w:val="00E70113"/>
    <w:rsid w:val="00E7079C"/>
    <w:rsid w:val="00E71774"/>
    <w:rsid w:val="00E72CF3"/>
    <w:rsid w:val="00E73044"/>
    <w:rsid w:val="00E74473"/>
    <w:rsid w:val="00E766CF"/>
    <w:rsid w:val="00E85495"/>
    <w:rsid w:val="00E861AE"/>
    <w:rsid w:val="00E86549"/>
    <w:rsid w:val="00E905B7"/>
    <w:rsid w:val="00E931D2"/>
    <w:rsid w:val="00E95265"/>
    <w:rsid w:val="00E97BCA"/>
    <w:rsid w:val="00EA0189"/>
    <w:rsid w:val="00EA1CC6"/>
    <w:rsid w:val="00EA510D"/>
    <w:rsid w:val="00EA5D48"/>
    <w:rsid w:val="00EB0CDF"/>
    <w:rsid w:val="00EB3B02"/>
    <w:rsid w:val="00EB41A0"/>
    <w:rsid w:val="00EB50A7"/>
    <w:rsid w:val="00EB7CFB"/>
    <w:rsid w:val="00EC1131"/>
    <w:rsid w:val="00EC34A0"/>
    <w:rsid w:val="00EC538C"/>
    <w:rsid w:val="00EC6BB1"/>
    <w:rsid w:val="00EC7BD7"/>
    <w:rsid w:val="00ED13E3"/>
    <w:rsid w:val="00ED158A"/>
    <w:rsid w:val="00ED2945"/>
    <w:rsid w:val="00ED45E2"/>
    <w:rsid w:val="00ED6662"/>
    <w:rsid w:val="00ED7FAA"/>
    <w:rsid w:val="00EE050C"/>
    <w:rsid w:val="00EE0670"/>
    <w:rsid w:val="00EF0716"/>
    <w:rsid w:val="00EF0B69"/>
    <w:rsid w:val="00EF0EF4"/>
    <w:rsid w:val="00EF1923"/>
    <w:rsid w:val="00EF2284"/>
    <w:rsid w:val="00EF291D"/>
    <w:rsid w:val="00EF4541"/>
    <w:rsid w:val="00F007E2"/>
    <w:rsid w:val="00F049A0"/>
    <w:rsid w:val="00F04F6C"/>
    <w:rsid w:val="00F07053"/>
    <w:rsid w:val="00F11414"/>
    <w:rsid w:val="00F11D3C"/>
    <w:rsid w:val="00F15D3A"/>
    <w:rsid w:val="00F21DE7"/>
    <w:rsid w:val="00F22190"/>
    <w:rsid w:val="00F2284D"/>
    <w:rsid w:val="00F2359C"/>
    <w:rsid w:val="00F253D2"/>
    <w:rsid w:val="00F2661C"/>
    <w:rsid w:val="00F340E0"/>
    <w:rsid w:val="00F3693F"/>
    <w:rsid w:val="00F37446"/>
    <w:rsid w:val="00F43C4D"/>
    <w:rsid w:val="00F460A8"/>
    <w:rsid w:val="00F50563"/>
    <w:rsid w:val="00F50886"/>
    <w:rsid w:val="00F50A9F"/>
    <w:rsid w:val="00F51A74"/>
    <w:rsid w:val="00F52F34"/>
    <w:rsid w:val="00F53E0E"/>
    <w:rsid w:val="00F5436E"/>
    <w:rsid w:val="00F56A81"/>
    <w:rsid w:val="00F573E9"/>
    <w:rsid w:val="00F57E2D"/>
    <w:rsid w:val="00F633A2"/>
    <w:rsid w:val="00F63DA3"/>
    <w:rsid w:val="00F65A25"/>
    <w:rsid w:val="00F6753D"/>
    <w:rsid w:val="00F67A42"/>
    <w:rsid w:val="00F75F61"/>
    <w:rsid w:val="00F7755C"/>
    <w:rsid w:val="00F77789"/>
    <w:rsid w:val="00F77B25"/>
    <w:rsid w:val="00F803D5"/>
    <w:rsid w:val="00F82260"/>
    <w:rsid w:val="00F834DF"/>
    <w:rsid w:val="00F84C88"/>
    <w:rsid w:val="00F85EA0"/>
    <w:rsid w:val="00F87CB3"/>
    <w:rsid w:val="00F90CC6"/>
    <w:rsid w:val="00F91D83"/>
    <w:rsid w:val="00F9299E"/>
    <w:rsid w:val="00F92D4C"/>
    <w:rsid w:val="00F9780C"/>
    <w:rsid w:val="00FA0573"/>
    <w:rsid w:val="00FA6758"/>
    <w:rsid w:val="00FA6806"/>
    <w:rsid w:val="00FA7B76"/>
    <w:rsid w:val="00FB2EEB"/>
    <w:rsid w:val="00FB3BD6"/>
    <w:rsid w:val="00FB748A"/>
    <w:rsid w:val="00FC111C"/>
    <w:rsid w:val="00FC1708"/>
    <w:rsid w:val="00FC24C1"/>
    <w:rsid w:val="00FC2829"/>
    <w:rsid w:val="00FC6CCD"/>
    <w:rsid w:val="00FD38DD"/>
    <w:rsid w:val="00FD5878"/>
    <w:rsid w:val="00FD5B0B"/>
    <w:rsid w:val="00FD6836"/>
    <w:rsid w:val="00FE2F47"/>
    <w:rsid w:val="00FE565B"/>
    <w:rsid w:val="00FF2FDB"/>
    <w:rsid w:val="00FF40D2"/>
    <w:rsid w:val="00FF4493"/>
    <w:rsid w:val="00FF57FD"/>
    <w:rsid w:val="00FF7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9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qFormat/>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69506215">
      <w:bodyDiv w:val="1"/>
      <w:marLeft w:val="0"/>
      <w:marRight w:val="0"/>
      <w:marTop w:val="0"/>
      <w:marBottom w:val="0"/>
      <w:divBdr>
        <w:top w:val="none" w:sz="0" w:space="0" w:color="auto"/>
        <w:left w:val="none" w:sz="0" w:space="0" w:color="auto"/>
        <w:bottom w:val="none" w:sz="0" w:space="0" w:color="auto"/>
        <w:right w:val="none" w:sz="0" w:space="0" w:color="auto"/>
      </w:divBdr>
      <w:divsChild>
        <w:div w:id="851842223">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38960657">
      <w:bodyDiv w:val="1"/>
      <w:marLeft w:val="0"/>
      <w:marRight w:val="0"/>
      <w:marTop w:val="0"/>
      <w:marBottom w:val="0"/>
      <w:divBdr>
        <w:top w:val="none" w:sz="0" w:space="0" w:color="auto"/>
        <w:left w:val="none" w:sz="0" w:space="0" w:color="auto"/>
        <w:bottom w:val="none" w:sz="0" w:space="0" w:color="auto"/>
        <w:right w:val="none" w:sz="0" w:space="0" w:color="auto"/>
      </w:divBdr>
      <w:divsChild>
        <w:div w:id="1717923285">
          <w:marLeft w:val="0"/>
          <w:marRight w:val="0"/>
          <w:marTop w:val="0"/>
          <w:marBottom w:val="0"/>
          <w:divBdr>
            <w:top w:val="none" w:sz="0" w:space="0" w:color="auto"/>
            <w:left w:val="none" w:sz="0" w:space="0" w:color="auto"/>
            <w:bottom w:val="none" w:sz="0" w:space="0" w:color="auto"/>
            <w:right w:val="none" w:sz="0" w:space="0" w:color="auto"/>
          </w:divBdr>
        </w:div>
      </w:divsChild>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03285265">
      <w:bodyDiv w:val="1"/>
      <w:marLeft w:val="0"/>
      <w:marRight w:val="0"/>
      <w:marTop w:val="0"/>
      <w:marBottom w:val="0"/>
      <w:divBdr>
        <w:top w:val="none" w:sz="0" w:space="0" w:color="auto"/>
        <w:left w:val="none" w:sz="0" w:space="0" w:color="auto"/>
        <w:bottom w:val="none" w:sz="0" w:space="0" w:color="auto"/>
        <w:right w:val="none" w:sz="0" w:space="0" w:color="auto"/>
      </w:divBdr>
      <w:divsChild>
        <w:div w:id="1657413085">
          <w:marLeft w:val="216"/>
          <w:marRight w:val="0"/>
          <w:marTop w:val="240"/>
          <w:marBottom w:val="0"/>
          <w:divBdr>
            <w:top w:val="none" w:sz="0" w:space="0" w:color="auto"/>
            <w:left w:val="none" w:sz="0" w:space="0" w:color="auto"/>
            <w:bottom w:val="none" w:sz="0" w:space="0" w:color="auto"/>
            <w:right w:val="none" w:sz="0" w:space="0" w:color="auto"/>
          </w:divBdr>
        </w:div>
      </w:divsChild>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5636488">
      <w:bodyDiv w:val="1"/>
      <w:marLeft w:val="0"/>
      <w:marRight w:val="0"/>
      <w:marTop w:val="0"/>
      <w:marBottom w:val="0"/>
      <w:divBdr>
        <w:top w:val="none" w:sz="0" w:space="0" w:color="auto"/>
        <w:left w:val="none" w:sz="0" w:space="0" w:color="auto"/>
        <w:bottom w:val="none" w:sz="0" w:space="0" w:color="auto"/>
        <w:right w:val="none" w:sz="0" w:space="0" w:color="auto"/>
      </w:divBdr>
      <w:divsChild>
        <w:div w:id="43987720">
          <w:marLeft w:val="216"/>
          <w:marRight w:val="0"/>
          <w:marTop w:val="240"/>
          <w:marBottom w:val="0"/>
          <w:divBdr>
            <w:top w:val="none" w:sz="0" w:space="0" w:color="auto"/>
            <w:left w:val="none" w:sz="0" w:space="0" w:color="auto"/>
            <w:bottom w:val="none" w:sz="0" w:space="0" w:color="auto"/>
            <w:right w:val="none" w:sz="0" w:space="0" w:color="auto"/>
          </w:divBdr>
        </w:div>
      </w:divsChild>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1962877671">
      <w:bodyDiv w:val="1"/>
      <w:marLeft w:val="0"/>
      <w:marRight w:val="0"/>
      <w:marTop w:val="0"/>
      <w:marBottom w:val="0"/>
      <w:divBdr>
        <w:top w:val="none" w:sz="0" w:space="0" w:color="auto"/>
        <w:left w:val="none" w:sz="0" w:space="0" w:color="auto"/>
        <w:bottom w:val="none" w:sz="0" w:space="0" w:color="auto"/>
        <w:right w:val="none" w:sz="0" w:space="0" w:color="auto"/>
      </w:divBdr>
      <w:divsChild>
        <w:div w:id="113788025">
          <w:marLeft w:val="216"/>
          <w:marRight w:val="0"/>
          <w:marTop w:val="240"/>
          <w:marBottom w:val="0"/>
          <w:divBdr>
            <w:top w:val="none" w:sz="0" w:space="0" w:color="auto"/>
            <w:left w:val="none" w:sz="0" w:space="0" w:color="auto"/>
            <w:bottom w:val="none" w:sz="0" w:space="0" w:color="auto"/>
            <w:right w:val="none" w:sz="0" w:space="0" w:color="auto"/>
          </w:divBdr>
        </w:div>
      </w:divsChild>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 w:id="20726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2021-11-05T23:41:00Z</dcterms:created>
  <dcterms:modified xsi:type="dcterms:W3CDTF">2022-02-14T18:42:00Z</dcterms:modified>
</cp:coreProperties>
</file>